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54EBB8E" w14:textId="45052F57" w:rsidR="0009620B" w:rsidRDefault="00D012BF" w:rsidP="00C97C68">
      <w:pPr>
        <w:pStyle w:val="MySection"/>
        <w:numPr>
          <w:ilvl w:val="0"/>
          <w:numId w:val="0"/>
        </w:numPr>
      </w:pPr>
      <w:bookmarkStart w:id="0" w:name="__RefHeading__51_1812707250"/>
      <w:bookmarkStart w:id="1" w:name="__RefHeading__59_1812707250"/>
      <w:bookmarkStart w:id="2" w:name="__RefHeading__61_1812707250"/>
      <w:bookmarkStart w:id="3" w:name="__RefHeading__63_1812707250"/>
      <w:bookmarkStart w:id="4" w:name="__RefHeading__65_1812707250"/>
      <w:bookmarkStart w:id="5" w:name="_Toc308949522"/>
      <w:bookmarkStart w:id="6" w:name="_GoBack"/>
      <w:bookmarkEnd w:id="6"/>
      <w:r>
        <w:t>Evaluer la formulation de</w:t>
      </w:r>
      <w:r w:rsidR="004947EA">
        <w:t xml:space="preserve"> chaque</w:t>
      </w:r>
      <w:r>
        <w:t xml:space="preserve"> acquis d’apprentissage</w:t>
      </w:r>
      <w:bookmarkStart w:id="7" w:name="_Toc383357399"/>
      <w:bookmarkEnd w:id="7"/>
      <w:r w:rsidR="00C97C68">
        <w:t xml:space="preserve"> visé par un dispositif d’apprentissage</w:t>
      </w:r>
    </w:p>
    <w:p w14:paraId="14D44C69" w14:textId="3E4ED194" w:rsidR="00360F5E" w:rsidRDefault="00360F5E" w:rsidP="00C97C68">
      <w:pPr>
        <w:pStyle w:val="MyParagr-n2"/>
        <w:ind w:left="0"/>
      </w:pPr>
      <w:r>
        <w:t xml:space="preserve">Un </w:t>
      </w:r>
      <w:r w:rsidRPr="00360F5E">
        <w:rPr>
          <w:b/>
        </w:rPr>
        <w:t>acquis d’apprentissage visé</w:t>
      </w:r>
      <w:r>
        <w:t xml:space="preserve"> (AAV – </w:t>
      </w:r>
      <w:proofErr w:type="spellStart"/>
      <w:r w:rsidRPr="00360F5E">
        <w:rPr>
          <w:i/>
        </w:rPr>
        <w:t>Intended</w:t>
      </w:r>
      <w:proofErr w:type="spellEnd"/>
      <w:r w:rsidRPr="00360F5E">
        <w:rPr>
          <w:i/>
        </w:rPr>
        <w:t xml:space="preserve"> Learning </w:t>
      </w:r>
      <w:proofErr w:type="spellStart"/>
      <w:r w:rsidRPr="00360F5E">
        <w:rPr>
          <w:i/>
        </w:rPr>
        <w:t>Outcome</w:t>
      </w:r>
      <w:proofErr w:type="spellEnd"/>
      <w:r>
        <w:t>) décrit de manière précise ce qu’un apprenant devrait être capable de « faire » à l’issue de tout ou partie d’un parcours d’apprentissage (de formation).</w:t>
      </w:r>
    </w:p>
    <w:p w14:paraId="38F38BA0" w14:textId="3006ED8F" w:rsidR="0009620B" w:rsidRDefault="0009620B" w:rsidP="00C97C68">
      <w:pPr>
        <w:pStyle w:val="MyParagr-n2"/>
        <w:ind w:left="0"/>
      </w:pPr>
      <w:r>
        <w:t>Que ce soit lors de l’examen des acquis d’apprentissage visés par (une partie d’) un programme de formation ou lors de la construction de la liste de ces acquis, il est utile de pouvoir formuler un diagnostic aussi objectif que possible afin de s’assurer de la qualité de la liste d’acquis et de déceler les éventuels points d’amélioration.</w:t>
      </w:r>
    </w:p>
    <w:p w14:paraId="55BD8F4C" w14:textId="590E1DD7" w:rsidR="007F3CD8" w:rsidRDefault="007F3CD8" w:rsidP="00C97C68">
      <w:pPr>
        <w:pStyle w:val="MyParagr-n2-cont"/>
        <w:ind w:left="0"/>
      </w:pPr>
      <w:r>
        <w:t xml:space="preserve">Nous présentons ci-dessous </w:t>
      </w:r>
      <w:r w:rsidR="004B210C">
        <w:t>une</w:t>
      </w:r>
      <w:r>
        <w:t xml:space="preserve"> grille </w:t>
      </w:r>
      <w:proofErr w:type="spellStart"/>
      <w:r>
        <w:t>critériée</w:t>
      </w:r>
      <w:proofErr w:type="spellEnd"/>
      <w:r w:rsidR="0056123E">
        <w:t xml:space="preserve"> (</w:t>
      </w:r>
      <w:r w:rsidR="0056123E" w:rsidRPr="00E31520">
        <w:rPr>
          <w:i/>
        </w:rPr>
        <w:t>« </w:t>
      </w:r>
      <w:proofErr w:type="spellStart"/>
      <w:r w:rsidR="0056123E" w:rsidRPr="00E31520">
        <w:rPr>
          <w:i/>
        </w:rPr>
        <w:t>rubric</w:t>
      </w:r>
      <w:proofErr w:type="spellEnd"/>
      <w:r w:rsidR="0056123E" w:rsidRPr="00E31520">
        <w:rPr>
          <w:i/>
        </w:rPr>
        <w:t> »</w:t>
      </w:r>
      <w:r w:rsidR="0056123E">
        <w:t>)</w:t>
      </w:r>
      <w:r>
        <w:t> </w:t>
      </w:r>
      <w:r w:rsidR="00DA3E8A">
        <w:t xml:space="preserve">(voir </w:t>
      </w:r>
      <w:r w:rsidR="00E31520">
        <w:t xml:space="preserve">le </w:t>
      </w:r>
      <w:r w:rsidR="00DA3E8A">
        <w:t>Cahier</w:t>
      </w:r>
      <w:r w:rsidR="00E31520">
        <w:t xml:space="preserve"> FA2L</w:t>
      </w:r>
      <w:r w:rsidR="00DA3E8A">
        <w:t xml:space="preserve"> </w:t>
      </w:r>
      <w:r w:rsidR="00DA3E8A" w:rsidRPr="005E532F">
        <w:rPr>
          <w:i/>
        </w:rPr>
        <w:t>L’évaluation des apprentissages</w:t>
      </w:r>
      <w:r w:rsidR="00DA3E8A">
        <w:t xml:space="preserve">) </w:t>
      </w:r>
      <w:r>
        <w:t xml:space="preserve">pour évaluer </w:t>
      </w:r>
      <w:r w:rsidR="0056123E">
        <w:t xml:space="preserve">un acquis d’apprentissage </w:t>
      </w:r>
      <w:r w:rsidR="0056123E" w:rsidRPr="00360F5E">
        <w:rPr>
          <w:b/>
        </w:rPr>
        <w:t>pris individuellement</w:t>
      </w:r>
      <w:r w:rsidR="00360F5E">
        <w:t xml:space="preserve"> (sans </w:t>
      </w:r>
      <w:r w:rsidR="00E31520">
        <w:t>se</w:t>
      </w:r>
      <w:r w:rsidR="00360F5E">
        <w:t xml:space="preserve"> préoccuper de sa relation avec d’autres AAV)</w:t>
      </w:r>
      <w:r w:rsidR="004B210C">
        <w:t>. Une autre grille existe</w:t>
      </w:r>
      <w:r w:rsidR="0056123E">
        <w:t xml:space="preserve"> </w:t>
      </w:r>
      <w:r>
        <w:t xml:space="preserve">pour évaluer </w:t>
      </w:r>
      <w:r w:rsidR="00360F5E">
        <w:t>la qualité d’</w:t>
      </w:r>
      <w:r w:rsidR="0056123E">
        <w:t xml:space="preserve">une </w:t>
      </w:r>
      <w:r w:rsidR="0056123E" w:rsidRPr="004B210C">
        <w:rPr>
          <w:u w:val="single"/>
        </w:rPr>
        <w:t>liste</w:t>
      </w:r>
      <w:r w:rsidR="0056123E">
        <w:t xml:space="preserve"> d’acquis d’apprentissage</w:t>
      </w:r>
      <w:r>
        <w:t>.</w:t>
      </w:r>
    </w:p>
    <w:p w14:paraId="706F8D68" w14:textId="74579523" w:rsidR="007F3CD8" w:rsidRDefault="004B210C" w:rsidP="00C97C68">
      <w:pPr>
        <w:pStyle w:val="MyParagr-n2"/>
        <w:ind w:left="0"/>
      </w:pPr>
      <w:r>
        <w:t>La</w:t>
      </w:r>
      <w:r w:rsidR="00AE3601">
        <w:t xml:space="preserve"> grille propose</w:t>
      </w:r>
      <w:r w:rsidR="007F3CD8">
        <w:t xml:space="preserve"> une série </w:t>
      </w:r>
      <w:r>
        <w:t>(</w:t>
      </w:r>
      <w:r w:rsidR="007F3CD8">
        <w:t>non exhaustive</w:t>
      </w:r>
      <w:r>
        <w:t>)</w:t>
      </w:r>
      <w:r w:rsidR="007F3CD8">
        <w:t xml:space="preserve"> de critères pouvant être pris en compte lors de l’analyse ou de la conception d’acquis d’apprentissage. Pour chaque critère, la grille distingue quatre niveaux de qualité, du plus faible («</w:t>
      </w:r>
      <w:r w:rsidR="007F3CD8" w:rsidRPr="004B210C">
        <w:rPr>
          <w:b/>
        </w:rPr>
        <w:t xml:space="preserve"> -</w:t>
      </w:r>
      <w:r w:rsidR="007F3CD8">
        <w:t xml:space="preserve"> ») au plus élevé (« </w:t>
      </w:r>
      <w:r w:rsidR="007F3CD8" w:rsidRPr="004B210C">
        <w:rPr>
          <w:b/>
        </w:rPr>
        <w:t>+++</w:t>
      </w:r>
      <w:r w:rsidR="007F3CD8">
        <w:t xml:space="preserve"> »). Chacun de ces niveaux est décrit de manière à permettre de situer, pour chaque critère, le niveau atteint par l’acquis analysé.</w:t>
      </w:r>
    </w:p>
    <w:p w14:paraId="6FD53F0E" w14:textId="5F01428B" w:rsidR="007F3CD8" w:rsidRDefault="007F3CD8" w:rsidP="00C97C68">
      <w:pPr>
        <w:pStyle w:val="MyParagr-n2-cont"/>
        <w:ind w:left="0"/>
      </w:pPr>
      <w:r>
        <w:t>Une fois le diagnostic global ainsi construit, l’attention se portera évidemment sur les critères ayant un niveau de qualité plus faible que celui que l’on souhaite atteindre. Cela permet de revoir, selon les cas, chaque acquis d’apprentissage et d’en faire graduellement progresser la qualité.</w:t>
      </w:r>
    </w:p>
    <w:p w14:paraId="4EB84C2D" w14:textId="28422180" w:rsidR="0051231A" w:rsidRDefault="0056123E" w:rsidP="00C97C68">
      <w:pPr>
        <w:pStyle w:val="MyParagr-n2-cont"/>
        <w:ind w:left="0"/>
      </w:pPr>
      <w:r>
        <w:t>Rappelons que la liste de critères proposés ne vise</w:t>
      </w:r>
      <w:r w:rsidR="0051231A">
        <w:t xml:space="preserve"> en rien l’exhaustivité : chacun devra compléter/alléger et adapter l</w:t>
      </w:r>
      <w:r w:rsidR="00FA6813">
        <w:t>a</w:t>
      </w:r>
      <w:r w:rsidR="0051231A">
        <w:t xml:space="preserve"> grille en fonction </w:t>
      </w:r>
      <w:r w:rsidR="004B210C">
        <w:t>de sa situation particulière</w:t>
      </w:r>
      <w:r w:rsidR="00FA6813">
        <w:t xml:space="preserve"> et de ses besoins propres</w:t>
      </w:r>
      <w:r w:rsidR="0051231A">
        <w:t>.</w:t>
      </w:r>
    </w:p>
    <w:p w14:paraId="2C673671" w14:textId="58E30238" w:rsidR="00070B07" w:rsidRDefault="00070B07" w:rsidP="00C97C68">
      <w:pPr>
        <w:pStyle w:val="MyParagr-n2-cont"/>
        <w:ind w:left="0"/>
      </w:pPr>
    </w:p>
    <w:p w14:paraId="3C62602C" w14:textId="67DDF0E1" w:rsidR="0009620B" w:rsidRDefault="0009620B" w:rsidP="0009620B"/>
    <w:p w14:paraId="25104CBB" w14:textId="77777777" w:rsidR="0009620B" w:rsidRDefault="0009620B" w:rsidP="0009620B">
      <w:pPr>
        <w:rPr>
          <w:lang w:eastAsia="en-US"/>
        </w:rPr>
      </w:pPr>
    </w:p>
    <w:p w14:paraId="7D5C661D" w14:textId="77777777" w:rsidR="0009620B" w:rsidRDefault="0009620B" w:rsidP="0009620B">
      <w:pPr>
        <w:rPr>
          <w:lang w:eastAsia="en-US"/>
        </w:rPr>
      </w:pPr>
    </w:p>
    <w:p w14:paraId="5CC671FA" w14:textId="77777777" w:rsidR="0009620B" w:rsidRDefault="0009620B" w:rsidP="0009620B">
      <w:pPr>
        <w:rPr>
          <w:lang w:eastAsia="en-US"/>
        </w:rPr>
      </w:pPr>
    </w:p>
    <w:p w14:paraId="440F5F02" w14:textId="77777777" w:rsidR="0009620B" w:rsidRDefault="0009620B" w:rsidP="0009620B">
      <w:pPr>
        <w:rPr>
          <w:lang w:eastAsia="en-US"/>
        </w:rPr>
      </w:pPr>
    </w:p>
    <w:p w14:paraId="12E8C807" w14:textId="6662D373" w:rsidR="00C97C68" w:rsidRDefault="00C97C68" w:rsidP="0009620B">
      <w:pPr>
        <w:rPr>
          <w:lang w:eastAsia="en-US"/>
        </w:rPr>
      </w:pPr>
    </w:p>
    <w:p w14:paraId="3DD7F95B" w14:textId="77777777" w:rsidR="00C97C68" w:rsidRPr="00C97C68" w:rsidRDefault="00C97C68" w:rsidP="00C97C68">
      <w:pPr>
        <w:rPr>
          <w:lang w:eastAsia="en-US"/>
        </w:rPr>
      </w:pPr>
    </w:p>
    <w:p w14:paraId="27A41880" w14:textId="77777777" w:rsidR="00C97C68" w:rsidRPr="00C97C68" w:rsidRDefault="00C97C68" w:rsidP="00C97C68">
      <w:pPr>
        <w:rPr>
          <w:lang w:eastAsia="en-US"/>
        </w:rPr>
      </w:pPr>
    </w:p>
    <w:p w14:paraId="61599F5C" w14:textId="77777777" w:rsidR="00C97C68" w:rsidRPr="00C97C68" w:rsidRDefault="00C97C68" w:rsidP="00C97C68">
      <w:pPr>
        <w:rPr>
          <w:lang w:eastAsia="en-US"/>
        </w:rPr>
      </w:pPr>
    </w:p>
    <w:p w14:paraId="7856E154" w14:textId="464364B0" w:rsidR="00C97C68" w:rsidRDefault="00C97C68" w:rsidP="00C97C68">
      <w:pPr>
        <w:rPr>
          <w:lang w:eastAsia="en-US"/>
        </w:rPr>
      </w:pPr>
    </w:p>
    <w:p w14:paraId="227A8CBB" w14:textId="7D0157FE" w:rsidR="00C97C68" w:rsidRDefault="00C97C68" w:rsidP="00C97C68">
      <w:pPr>
        <w:tabs>
          <w:tab w:val="left" w:pos="2415"/>
        </w:tabs>
        <w:rPr>
          <w:lang w:eastAsia="en-US"/>
        </w:rPr>
      </w:pPr>
      <w:r>
        <w:rPr>
          <w:lang w:eastAsia="en-US"/>
        </w:rPr>
        <w:tab/>
      </w:r>
    </w:p>
    <w:p w14:paraId="0558FEA8" w14:textId="422E15A6" w:rsidR="00E53FA7" w:rsidRPr="00C97C68" w:rsidRDefault="00C97C68" w:rsidP="00C97C68">
      <w:pPr>
        <w:tabs>
          <w:tab w:val="left" w:pos="2415"/>
        </w:tabs>
        <w:rPr>
          <w:lang w:eastAsia="en-US"/>
        </w:rPr>
        <w:sectPr w:rsidR="00E53FA7" w:rsidRPr="00C97C68" w:rsidSect="00C97C68">
          <w:headerReference w:type="default" r:id="rId8"/>
          <w:footerReference w:type="default" r:id="rId9"/>
          <w:pgSz w:w="11900" w:h="16820"/>
          <w:pgMar w:top="1440" w:right="1800" w:bottom="1440" w:left="1800" w:header="708" w:footer="325" w:gutter="0"/>
          <w:cols w:space="720"/>
          <w:docGrid w:linePitch="360"/>
        </w:sectPr>
      </w:pPr>
      <w:r>
        <w:rPr>
          <w:lang w:eastAsia="en-US"/>
        </w:rPr>
        <w:tab/>
      </w:r>
    </w:p>
    <w:bookmarkEnd w:id="0"/>
    <w:bookmarkEnd w:id="1"/>
    <w:bookmarkEnd w:id="2"/>
    <w:bookmarkEnd w:id="3"/>
    <w:bookmarkEnd w:id="4"/>
    <w:bookmarkEnd w:id="5"/>
    <w:p w14:paraId="35B943D3" w14:textId="77777777" w:rsidR="002733A6" w:rsidRPr="00C47AF6" w:rsidRDefault="002733A6" w:rsidP="002733A6">
      <w:pPr>
        <w:spacing w:after="240"/>
        <w:rPr>
          <w:b/>
          <w:sz w:val="28"/>
        </w:rPr>
      </w:pPr>
      <w:r w:rsidRPr="00C47AF6">
        <w:rPr>
          <w:b/>
          <w:sz w:val="28"/>
        </w:rPr>
        <w:lastRenderedPageBreak/>
        <w:t xml:space="preserve">Une grille critériée pour évaluer </w:t>
      </w:r>
      <w:r w:rsidRPr="00C47AF6">
        <w:rPr>
          <w:b/>
          <w:sz w:val="28"/>
          <w:u w:val="single"/>
        </w:rPr>
        <w:t>un</w:t>
      </w:r>
      <w:r w:rsidRPr="00C47AF6">
        <w:rPr>
          <w:b/>
          <w:sz w:val="28"/>
        </w:rPr>
        <w:t xml:space="preserve"> acquis d’apprentissage visé</w:t>
      </w:r>
      <w:r>
        <w:rPr>
          <w:b/>
          <w:sz w:val="28"/>
        </w:rPr>
        <w:t xml:space="preserve"> par un dispositif d’apprentissage</w:t>
      </w:r>
    </w:p>
    <w:tbl>
      <w:tblPr>
        <w:tblStyle w:val="Grilledutableau"/>
        <w:tblW w:w="0" w:type="auto"/>
        <w:tblLook w:val="04A0" w:firstRow="1" w:lastRow="0" w:firstColumn="1" w:lastColumn="0" w:noHBand="0" w:noVBand="1"/>
      </w:tblPr>
      <w:tblGrid>
        <w:gridCol w:w="1395"/>
        <w:gridCol w:w="2744"/>
        <w:gridCol w:w="2438"/>
        <w:gridCol w:w="2438"/>
        <w:gridCol w:w="2438"/>
        <w:gridCol w:w="2438"/>
      </w:tblGrid>
      <w:tr w:rsidR="002733A6" w:rsidRPr="000A3FCE" w14:paraId="2A09F8B9" w14:textId="77777777" w:rsidTr="006E324F">
        <w:trPr>
          <w:trHeight w:val="769"/>
        </w:trPr>
        <w:tc>
          <w:tcPr>
            <w:tcW w:w="1395" w:type="dxa"/>
            <w:tcBorders>
              <w:top w:val="single" w:sz="18" w:space="0" w:color="auto"/>
              <w:left w:val="single" w:sz="18" w:space="0" w:color="auto"/>
              <w:bottom w:val="single" w:sz="18" w:space="0" w:color="auto"/>
              <w:right w:val="single" w:sz="18" w:space="0" w:color="auto"/>
            </w:tcBorders>
          </w:tcPr>
          <w:p w14:paraId="1F6BB891" w14:textId="77777777" w:rsidR="002733A6" w:rsidRPr="009D4C58" w:rsidRDefault="002733A6" w:rsidP="006E324F">
            <w:pPr>
              <w:spacing w:before="120" w:after="120"/>
              <w:ind w:left="-57"/>
              <w:jc w:val="center"/>
              <w:rPr>
                <w:b/>
                <w:sz w:val="24"/>
              </w:rPr>
            </w:pPr>
            <w:r>
              <w:rPr>
                <w:b/>
                <w:sz w:val="24"/>
              </w:rPr>
              <w:t xml:space="preserve">Catégorie </w:t>
            </w:r>
            <w:r w:rsidRPr="000A3FCE">
              <w:rPr>
                <w:b/>
                <w:sz w:val="24"/>
              </w:rPr>
              <w:t>de critère</w:t>
            </w:r>
          </w:p>
        </w:tc>
        <w:tc>
          <w:tcPr>
            <w:tcW w:w="2744" w:type="dxa"/>
            <w:tcBorders>
              <w:top w:val="single" w:sz="18" w:space="0" w:color="auto"/>
              <w:left w:val="single" w:sz="18" w:space="0" w:color="auto"/>
              <w:bottom w:val="single" w:sz="18" w:space="0" w:color="auto"/>
              <w:right w:val="single" w:sz="18" w:space="0" w:color="auto"/>
            </w:tcBorders>
            <w:vAlign w:val="center"/>
          </w:tcPr>
          <w:p w14:paraId="02944E06" w14:textId="77777777" w:rsidR="002733A6" w:rsidRPr="007C263D" w:rsidRDefault="002733A6" w:rsidP="006E324F">
            <w:pPr>
              <w:spacing w:before="120" w:after="120"/>
              <w:ind w:left="-57"/>
              <w:jc w:val="center"/>
              <w:rPr>
                <w:b/>
              </w:rPr>
            </w:pPr>
            <w:r w:rsidRPr="000A3FCE">
              <w:rPr>
                <w:b/>
                <w:sz w:val="24"/>
              </w:rPr>
              <w:t>Critère</w:t>
            </w:r>
          </w:p>
        </w:tc>
        <w:tc>
          <w:tcPr>
            <w:tcW w:w="2438" w:type="dxa"/>
            <w:tcBorders>
              <w:top w:val="single" w:sz="18" w:space="0" w:color="auto"/>
              <w:left w:val="single" w:sz="18" w:space="0" w:color="auto"/>
              <w:bottom w:val="single" w:sz="18" w:space="0" w:color="auto"/>
              <w:right w:val="single" w:sz="18" w:space="0" w:color="auto"/>
            </w:tcBorders>
          </w:tcPr>
          <w:p w14:paraId="0E81EA44" w14:textId="77777777" w:rsidR="002733A6" w:rsidRPr="00213C31" w:rsidRDefault="002733A6" w:rsidP="006E324F">
            <w:pPr>
              <w:spacing w:before="240" w:after="120"/>
              <w:jc w:val="center"/>
              <w:rPr>
                <w:sz w:val="18"/>
                <w:szCs w:val="18"/>
              </w:rPr>
            </w:pPr>
            <w:r w:rsidRPr="000A3FCE">
              <w:rPr>
                <w:b/>
                <w:sz w:val="28"/>
              </w:rPr>
              <w:t>–</w:t>
            </w:r>
          </w:p>
        </w:tc>
        <w:tc>
          <w:tcPr>
            <w:tcW w:w="2438" w:type="dxa"/>
            <w:tcBorders>
              <w:top w:val="single" w:sz="18" w:space="0" w:color="auto"/>
              <w:left w:val="single" w:sz="18" w:space="0" w:color="auto"/>
              <w:bottom w:val="single" w:sz="18" w:space="0" w:color="auto"/>
              <w:right w:val="single" w:sz="18" w:space="0" w:color="auto"/>
            </w:tcBorders>
          </w:tcPr>
          <w:p w14:paraId="2904DB05" w14:textId="77777777" w:rsidR="002733A6" w:rsidRPr="00213C31" w:rsidRDefault="002733A6" w:rsidP="006E324F">
            <w:pPr>
              <w:spacing w:before="240" w:after="120"/>
              <w:jc w:val="center"/>
              <w:rPr>
                <w:sz w:val="18"/>
                <w:szCs w:val="18"/>
              </w:rPr>
            </w:pPr>
            <w:r w:rsidRPr="000A3FCE">
              <w:rPr>
                <w:b/>
                <w:sz w:val="28"/>
              </w:rPr>
              <w:t>+</w:t>
            </w:r>
          </w:p>
        </w:tc>
        <w:tc>
          <w:tcPr>
            <w:tcW w:w="2438" w:type="dxa"/>
            <w:tcBorders>
              <w:top w:val="single" w:sz="18" w:space="0" w:color="auto"/>
              <w:left w:val="single" w:sz="18" w:space="0" w:color="auto"/>
              <w:bottom w:val="single" w:sz="18" w:space="0" w:color="auto"/>
              <w:right w:val="single" w:sz="18" w:space="0" w:color="auto"/>
            </w:tcBorders>
          </w:tcPr>
          <w:p w14:paraId="3A530EA8" w14:textId="77777777" w:rsidR="002733A6" w:rsidRDefault="002733A6" w:rsidP="006E324F">
            <w:pPr>
              <w:spacing w:before="240" w:after="120"/>
              <w:jc w:val="center"/>
              <w:rPr>
                <w:sz w:val="18"/>
                <w:szCs w:val="18"/>
              </w:rPr>
            </w:pPr>
            <w:r w:rsidRPr="000A3FCE">
              <w:rPr>
                <w:b/>
                <w:sz w:val="28"/>
              </w:rPr>
              <w:t>++</w:t>
            </w:r>
          </w:p>
        </w:tc>
        <w:tc>
          <w:tcPr>
            <w:tcW w:w="2438" w:type="dxa"/>
            <w:tcBorders>
              <w:top w:val="single" w:sz="18" w:space="0" w:color="auto"/>
              <w:left w:val="single" w:sz="18" w:space="0" w:color="auto"/>
              <w:bottom w:val="single" w:sz="18" w:space="0" w:color="auto"/>
              <w:right w:val="single" w:sz="18" w:space="0" w:color="auto"/>
            </w:tcBorders>
          </w:tcPr>
          <w:p w14:paraId="1F661395" w14:textId="77777777" w:rsidR="002733A6" w:rsidRPr="00213C31" w:rsidRDefault="002733A6" w:rsidP="006E324F">
            <w:pPr>
              <w:spacing w:before="240" w:after="120"/>
              <w:jc w:val="center"/>
              <w:rPr>
                <w:sz w:val="18"/>
                <w:szCs w:val="18"/>
              </w:rPr>
            </w:pPr>
            <w:r w:rsidRPr="000A3FCE">
              <w:rPr>
                <w:b/>
                <w:sz w:val="28"/>
              </w:rPr>
              <w:t>+++</w:t>
            </w:r>
          </w:p>
        </w:tc>
      </w:tr>
      <w:tr w:rsidR="002733A6" w:rsidRPr="000A3FCE" w14:paraId="1326C5BE" w14:textId="77777777" w:rsidTr="006E324F">
        <w:trPr>
          <w:trHeight w:val="1233"/>
        </w:trPr>
        <w:tc>
          <w:tcPr>
            <w:tcW w:w="1395" w:type="dxa"/>
            <w:vMerge w:val="restart"/>
            <w:tcBorders>
              <w:top w:val="single" w:sz="18" w:space="0" w:color="auto"/>
            </w:tcBorders>
            <w:textDirection w:val="btLr"/>
          </w:tcPr>
          <w:p w14:paraId="5B979085" w14:textId="77777777" w:rsidR="002733A6" w:rsidRPr="009D4C58" w:rsidRDefault="002733A6" w:rsidP="006E324F">
            <w:pPr>
              <w:spacing w:before="480"/>
              <w:jc w:val="center"/>
              <w:rPr>
                <w:b/>
                <w:sz w:val="24"/>
              </w:rPr>
            </w:pPr>
            <w:r w:rsidRPr="009D4C58">
              <w:rPr>
                <w:b/>
                <w:sz w:val="24"/>
              </w:rPr>
              <w:t xml:space="preserve">Qualité de la formulation </w:t>
            </w:r>
          </w:p>
        </w:tc>
        <w:tc>
          <w:tcPr>
            <w:tcW w:w="2744" w:type="dxa"/>
            <w:tcBorders>
              <w:top w:val="single" w:sz="18" w:space="0" w:color="auto"/>
            </w:tcBorders>
          </w:tcPr>
          <w:p w14:paraId="60902AD0" w14:textId="77777777" w:rsidR="002733A6" w:rsidRPr="00416F5D" w:rsidRDefault="002733A6" w:rsidP="006E324F">
            <w:pPr>
              <w:pStyle w:val="Paragraphedeliste"/>
              <w:numPr>
                <w:ilvl w:val="0"/>
                <w:numId w:val="56"/>
              </w:numPr>
              <w:spacing w:before="120" w:after="60"/>
              <w:ind w:left="227" w:hanging="284"/>
              <w:contextualSpacing w:val="0"/>
              <w:rPr>
                <w:b/>
                <w:sz w:val="17"/>
                <w:szCs w:val="17"/>
                <w:lang w:val="fr-BE"/>
              </w:rPr>
            </w:pPr>
            <w:r w:rsidRPr="00416F5D">
              <w:rPr>
                <w:b/>
                <w:sz w:val="17"/>
                <w:szCs w:val="17"/>
                <w:lang w:val="fr-BE"/>
              </w:rPr>
              <w:t xml:space="preserve">La formulation est </w:t>
            </w:r>
            <w:r w:rsidRPr="00037972">
              <w:rPr>
                <w:b/>
                <w:sz w:val="17"/>
                <w:szCs w:val="17"/>
                <w:u w:val="single"/>
                <w:lang w:val="fr-BE"/>
              </w:rPr>
              <w:t>centrée sur l’étudiant</w:t>
            </w:r>
          </w:p>
        </w:tc>
        <w:tc>
          <w:tcPr>
            <w:tcW w:w="2438" w:type="dxa"/>
            <w:tcBorders>
              <w:top w:val="single" w:sz="18" w:space="0" w:color="auto"/>
            </w:tcBorders>
          </w:tcPr>
          <w:p w14:paraId="15C74801" w14:textId="77777777" w:rsidR="002733A6" w:rsidRPr="00416F5D" w:rsidRDefault="002733A6" w:rsidP="006E324F">
            <w:pPr>
              <w:spacing w:before="60" w:after="60"/>
              <w:rPr>
                <w:sz w:val="17"/>
                <w:szCs w:val="17"/>
              </w:rPr>
            </w:pPr>
            <w:r w:rsidRPr="00416F5D">
              <w:rPr>
                <w:sz w:val="17"/>
                <w:szCs w:val="17"/>
              </w:rPr>
              <w:t>La formulation décrit ce que fera l’enseignant</w:t>
            </w:r>
            <w:r>
              <w:rPr>
                <w:sz w:val="17"/>
                <w:szCs w:val="17"/>
              </w:rPr>
              <w:t xml:space="preserve"> ou ce que sont ses intentions, ses objectifs, ses motivation</w:t>
            </w:r>
          </w:p>
        </w:tc>
        <w:tc>
          <w:tcPr>
            <w:tcW w:w="2438" w:type="dxa"/>
            <w:tcBorders>
              <w:top w:val="single" w:sz="18" w:space="0" w:color="auto"/>
            </w:tcBorders>
          </w:tcPr>
          <w:p w14:paraId="19220B0F" w14:textId="77777777" w:rsidR="002733A6" w:rsidRPr="00416F5D" w:rsidRDefault="002733A6" w:rsidP="006E324F">
            <w:pPr>
              <w:spacing w:before="60" w:after="60"/>
              <w:rPr>
                <w:sz w:val="17"/>
                <w:szCs w:val="17"/>
              </w:rPr>
            </w:pPr>
            <w:r w:rsidRPr="00416F5D">
              <w:rPr>
                <w:sz w:val="17"/>
                <w:szCs w:val="17"/>
              </w:rPr>
              <w:t xml:space="preserve">La formulation ne fait pas la distinction entre ce que fera </w:t>
            </w:r>
            <w:r>
              <w:rPr>
                <w:sz w:val="17"/>
                <w:szCs w:val="17"/>
              </w:rPr>
              <w:t>l’étudiant pendant l’apprentissage</w:t>
            </w:r>
            <w:r w:rsidRPr="00416F5D">
              <w:rPr>
                <w:sz w:val="17"/>
                <w:szCs w:val="17"/>
              </w:rPr>
              <w:t xml:space="preserve"> et ce que l’étudiant sera capable de faire</w:t>
            </w:r>
            <w:r>
              <w:rPr>
                <w:sz w:val="17"/>
                <w:szCs w:val="17"/>
              </w:rPr>
              <w:t xml:space="preserve"> à l’issue de celui-ci</w:t>
            </w:r>
          </w:p>
        </w:tc>
        <w:tc>
          <w:tcPr>
            <w:tcW w:w="2438" w:type="dxa"/>
            <w:tcBorders>
              <w:top w:val="single" w:sz="18" w:space="0" w:color="auto"/>
            </w:tcBorders>
          </w:tcPr>
          <w:p w14:paraId="4A0EF6DF" w14:textId="77777777" w:rsidR="002733A6" w:rsidRPr="00416F5D" w:rsidRDefault="002733A6" w:rsidP="006E324F">
            <w:pPr>
              <w:spacing w:before="60" w:after="60"/>
              <w:rPr>
                <w:sz w:val="17"/>
                <w:szCs w:val="17"/>
              </w:rPr>
            </w:pPr>
            <w:r w:rsidRPr="00416F5D">
              <w:rPr>
                <w:sz w:val="17"/>
                <w:szCs w:val="17"/>
              </w:rPr>
              <w:t xml:space="preserve">La formulation </w:t>
            </w:r>
            <w:r>
              <w:rPr>
                <w:sz w:val="17"/>
                <w:szCs w:val="17"/>
              </w:rPr>
              <w:t>décrit</w:t>
            </w:r>
            <w:r w:rsidRPr="00416F5D">
              <w:rPr>
                <w:sz w:val="17"/>
                <w:szCs w:val="17"/>
              </w:rPr>
              <w:t xml:space="preserve"> explicitement ce que l’étudiant sera capable de faire </w:t>
            </w:r>
            <w:r>
              <w:rPr>
                <w:sz w:val="17"/>
                <w:szCs w:val="17"/>
              </w:rPr>
              <w:t>à l’issue de l’apprentissage</w:t>
            </w:r>
          </w:p>
        </w:tc>
        <w:tc>
          <w:tcPr>
            <w:tcW w:w="2438" w:type="dxa"/>
            <w:tcBorders>
              <w:top w:val="single" w:sz="18" w:space="0" w:color="auto"/>
            </w:tcBorders>
          </w:tcPr>
          <w:p w14:paraId="3B219A3C" w14:textId="77777777" w:rsidR="002733A6" w:rsidRPr="00416F5D" w:rsidRDefault="002733A6" w:rsidP="006E324F">
            <w:pPr>
              <w:spacing w:before="60" w:after="60"/>
              <w:rPr>
                <w:sz w:val="17"/>
                <w:szCs w:val="17"/>
              </w:rPr>
            </w:pPr>
            <w:r w:rsidRPr="00416F5D">
              <w:rPr>
                <w:sz w:val="17"/>
                <w:szCs w:val="17"/>
              </w:rPr>
              <w:t xml:space="preserve">La formulation </w:t>
            </w:r>
            <w:r>
              <w:rPr>
                <w:sz w:val="17"/>
                <w:szCs w:val="17"/>
              </w:rPr>
              <w:t>décrit</w:t>
            </w:r>
            <w:r w:rsidRPr="00416F5D">
              <w:rPr>
                <w:sz w:val="17"/>
                <w:szCs w:val="17"/>
              </w:rPr>
              <w:t xml:space="preserve"> explicitement ce que l’étudiant sera capable de faire </w:t>
            </w:r>
            <w:r>
              <w:rPr>
                <w:sz w:val="17"/>
                <w:szCs w:val="17"/>
              </w:rPr>
              <w:t>à l’issue de l’apprentissage et le justifie, le situe dans le cursus</w:t>
            </w:r>
          </w:p>
        </w:tc>
      </w:tr>
      <w:tr w:rsidR="002733A6" w:rsidRPr="000A3FCE" w14:paraId="11A8E4C7" w14:textId="77777777" w:rsidTr="006E324F">
        <w:trPr>
          <w:trHeight w:val="1216"/>
        </w:trPr>
        <w:tc>
          <w:tcPr>
            <w:tcW w:w="1395" w:type="dxa"/>
            <w:vMerge/>
            <w:textDirection w:val="btLr"/>
          </w:tcPr>
          <w:p w14:paraId="517CCA9C" w14:textId="77777777" w:rsidR="002733A6" w:rsidRPr="000A3FCE" w:rsidDel="00E04B56" w:rsidRDefault="002733A6" w:rsidP="006E324F">
            <w:pPr>
              <w:spacing w:before="480"/>
              <w:jc w:val="center"/>
              <w:rPr>
                <w:b/>
                <w:i/>
                <w:iCs/>
                <w:color w:val="404040" w:themeColor="text1" w:themeTint="BF"/>
              </w:rPr>
            </w:pPr>
          </w:p>
        </w:tc>
        <w:tc>
          <w:tcPr>
            <w:tcW w:w="2744" w:type="dxa"/>
            <w:tcBorders>
              <w:top w:val="single" w:sz="4" w:space="0" w:color="auto"/>
            </w:tcBorders>
          </w:tcPr>
          <w:p w14:paraId="3B75B28A" w14:textId="77777777" w:rsidR="002733A6" w:rsidRPr="00416F5D" w:rsidRDefault="002733A6" w:rsidP="006E324F">
            <w:pPr>
              <w:pStyle w:val="Paragraphedeliste"/>
              <w:numPr>
                <w:ilvl w:val="0"/>
                <w:numId w:val="56"/>
              </w:numPr>
              <w:spacing w:before="120" w:after="60"/>
              <w:ind w:left="227" w:hanging="284"/>
              <w:contextualSpacing w:val="0"/>
              <w:rPr>
                <w:b/>
                <w:i/>
                <w:iCs/>
                <w:color w:val="404040" w:themeColor="text1" w:themeTint="BF"/>
                <w:sz w:val="17"/>
                <w:szCs w:val="17"/>
                <w:lang w:val="fr-BE"/>
              </w:rPr>
            </w:pPr>
            <w:r w:rsidRPr="00416F5D">
              <w:rPr>
                <w:b/>
                <w:sz w:val="17"/>
                <w:szCs w:val="17"/>
                <w:lang w:val="fr-BE"/>
              </w:rPr>
              <w:t xml:space="preserve">La formulation de l’AAV indique </w:t>
            </w:r>
            <w:r w:rsidRPr="001C1D3A">
              <w:rPr>
                <w:b/>
                <w:sz w:val="17"/>
                <w:szCs w:val="17"/>
                <w:u w:val="single"/>
                <w:lang w:val="fr-BE"/>
              </w:rPr>
              <w:t>avec précision</w:t>
            </w:r>
            <w:r w:rsidRPr="00416F5D">
              <w:rPr>
                <w:b/>
                <w:sz w:val="17"/>
                <w:szCs w:val="17"/>
                <w:lang w:val="fr-BE"/>
              </w:rPr>
              <w:t xml:space="preserve"> ce que l’étudiant devra </w:t>
            </w:r>
            <w:r>
              <w:rPr>
                <w:b/>
                <w:sz w:val="17"/>
                <w:szCs w:val="17"/>
                <w:lang w:val="fr-BE"/>
              </w:rPr>
              <w:t>être capable de</w:t>
            </w:r>
            <w:r w:rsidRPr="00416F5D">
              <w:rPr>
                <w:b/>
                <w:sz w:val="17"/>
                <w:szCs w:val="17"/>
                <w:lang w:val="fr-BE"/>
              </w:rPr>
              <w:t xml:space="preserve"> faire (usage de verbes d’action</w:t>
            </w:r>
            <w:r>
              <w:rPr>
                <w:b/>
                <w:sz w:val="17"/>
                <w:szCs w:val="17"/>
                <w:lang w:val="fr-BE"/>
              </w:rPr>
              <w:t xml:space="preserve"> </w:t>
            </w:r>
            <w:r w:rsidRPr="00416F5D">
              <w:rPr>
                <w:b/>
                <w:sz w:val="17"/>
                <w:szCs w:val="17"/>
                <w:lang w:val="fr-BE"/>
              </w:rPr>
              <w:t>adéquats)</w:t>
            </w:r>
          </w:p>
        </w:tc>
        <w:tc>
          <w:tcPr>
            <w:tcW w:w="2438" w:type="dxa"/>
            <w:tcBorders>
              <w:top w:val="single" w:sz="4" w:space="0" w:color="auto"/>
            </w:tcBorders>
          </w:tcPr>
          <w:p w14:paraId="2D4F393E" w14:textId="77777777" w:rsidR="002733A6" w:rsidRPr="00416F5D" w:rsidRDefault="002733A6" w:rsidP="006E324F">
            <w:pPr>
              <w:spacing w:before="60" w:after="60"/>
              <w:rPr>
                <w:sz w:val="17"/>
                <w:szCs w:val="17"/>
              </w:rPr>
            </w:pPr>
            <w:r w:rsidRPr="00416F5D">
              <w:rPr>
                <w:sz w:val="17"/>
                <w:szCs w:val="17"/>
              </w:rPr>
              <w:t xml:space="preserve">La formulation de l’acquis </w:t>
            </w:r>
            <w:r>
              <w:rPr>
                <w:sz w:val="17"/>
                <w:szCs w:val="17"/>
              </w:rPr>
              <w:t>comporte un</w:t>
            </w:r>
            <w:r w:rsidRPr="00416F5D">
              <w:rPr>
                <w:sz w:val="17"/>
                <w:szCs w:val="17"/>
              </w:rPr>
              <w:t xml:space="preserve"> verbe </w:t>
            </w:r>
            <w:r>
              <w:rPr>
                <w:sz w:val="17"/>
                <w:szCs w:val="17"/>
              </w:rPr>
              <w:t>qui</w:t>
            </w:r>
            <w:r w:rsidRPr="00416F5D">
              <w:rPr>
                <w:sz w:val="17"/>
                <w:szCs w:val="17"/>
              </w:rPr>
              <w:t xml:space="preserve"> décrit un état (savoir, connaître, maîtriser, </w:t>
            </w:r>
            <w:r>
              <w:rPr>
                <w:sz w:val="17"/>
                <w:szCs w:val="17"/>
              </w:rPr>
              <w:t xml:space="preserve">comprendre, </w:t>
            </w:r>
            <w:r w:rsidRPr="00416F5D">
              <w:rPr>
                <w:sz w:val="17"/>
                <w:szCs w:val="17"/>
              </w:rPr>
              <w:t>…) plutôt qu’une action</w:t>
            </w:r>
          </w:p>
        </w:tc>
        <w:tc>
          <w:tcPr>
            <w:tcW w:w="2438" w:type="dxa"/>
            <w:tcBorders>
              <w:top w:val="single" w:sz="4" w:space="0" w:color="auto"/>
            </w:tcBorders>
          </w:tcPr>
          <w:p w14:paraId="5353C295" w14:textId="77777777" w:rsidR="002733A6" w:rsidRPr="00416F5D" w:rsidRDefault="002733A6" w:rsidP="006E324F">
            <w:pPr>
              <w:spacing w:before="60" w:after="60"/>
              <w:rPr>
                <w:sz w:val="17"/>
                <w:szCs w:val="17"/>
              </w:rPr>
            </w:pPr>
            <w:r>
              <w:rPr>
                <w:sz w:val="17"/>
                <w:szCs w:val="17"/>
              </w:rPr>
              <w:t>L</w:t>
            </w:r>
            <w:r w:rsidRPr="00416F5D">
              <w:rPr>
                <w:sz w:val="17"/>
                <w:szCs w:val="17"/>
              </w:rPr>
              <w:t>e verbe utilisé décrit une action, mais néglige d’indiquer avec précision le contenu sur laquelle cette action doit pouvoir s’appliquer</w:t>
            </w:r>
          </w:p>
        </w:tc>
        <w:tc>
          <w:tcPr>
            <w:tcW w:w="2438" w:type="dxa"/>
            <w:tcBorders>
              <w:top w:val="single" w:sz="4" w:space="0" w:color="auto"/>
            </w:tcBorders>
          </w:tcPr>
          <w:p w14:paraId="4F5CBDC5" w14:textId="77777777" w:rsidR="002733A6" w:rsidRPr="00416F5D" w:rsidRDefault="002733A6" w:rsidP="006E324F">
            <w:pPr>
              <w:spacing w:before="60" w:after="60"/>
              <w:rPr>
                <w:sz w:val="17"/>
                <w:szCs w:val="17"/>
              </w:rPr>
            </w:pPr>
            <w:r>
              <w:rPr>
                <w:sz w:val="17"/>
                <w:szCs w:val="17"/>
              </w:rPr>
              <w:t>L</w:t>
            </w:r>
            <w:r w:rsidRPr="00416F5D">
              <w:rPr>
                <w:sz w:val="17"/>
                <w:szCs w:val="17"/>
              </w:rPr>
              <w:t xml:space="preserve">e verbe utilisé décrit une action à effectuer sur un </w:t>
            </w:r>
            <w:r>
              <w:rPr>
                <w:sz w:val="17"/>
                <w:szCs w:val="17"/>
              </w:rPr>
              <w:t xml:space="preserve">seul </w:t>
            </w:r>
            <w:r w:rsidRPr="00416F5D">
              <w:rPr>
                <w:sz w:val="17"/>
                <w:szCs w:val="17"/>
              </w:rPr>
              <w:t xml:space="preserve">contenu </w:t>
            </w:r>
            <w:r>
              <w:rPr>
                <w:sz w:val="17"/>
                <w:szCs w:val="17"/>
              </w:rPr>
              <w:t xml:space="preserve">correctement </w:t>
            </w:r>
            <w:r w:rsidRPr="00416F5D">
              <w:rPr>
                <w:sz w:val="17"/>
                <w:szCs w:val="17"/>
              </w:rPr>
              <w:t>précis</w:t>
            </w:r>
            <w:r>
              <w:rPr>
                <w:sz w:val="17"/>
                <w:szCs w:val="17"/>
              </w:rPr>
              <w:t>é</w:t>
            </w:r>
          </w:p>
        </w:tc>
        <w:tc>
          <w:tcPr>
            <w:tcW w:w="2438" w:type="dxa"/>
            <w:tcBorders>
              <w:top w:val="single" w:sz="4" w:space="0" w:color="auto"/>
            </w:tcBorders>
          </w:tcPr>
          <w:p w14:paraId="33E92122" w14:textId="77777777" w:rsidR="002733A6" w:rsidRPr="00416F5D" w:rsidRDefault="002733A6" w:rsidP="006E324F">
            <w:pPr>
              <w:spacing w:before="60" w:after="60"/>
              <w:rPr>
                <w:sz w:val="17"/>
                <w:szCs w:val="17"/>
              </w:rPr>
            </w:pPr>
            <w:r>
              <w:rPr>
                <w:sz w:val="17"/>
                <w:szCs w:val="17"/>
              </w:rPr>
              <w:t>L</w:t>
            </w:r>
            <w:r w:rsidRPr="00416F5D">
              <w:rPr>
                <w:sz w:val="17"/>
                <w:szCs w:val="17"/>
              </w:rPr>
              <w:t xml:space="preserve">e verbe utilisé décrit une action à effectuer sur </w:t>
            </w:r>
            <w:r>
              <w:rPr>
                <w:sz w:val="17"/>
                <w:szCs w:val="17"/>
              </w:rPr>
              <w:t>une famille de contenus correctement précisés</w:t>
            </w:r>
          </w:p>
        </w:tc>
      </w:tr>
      <w:tr w:rsidR="002733A6" w:rsidRPr="000A3FCE" w14:paraId="21E562EF" w14:textId="77777777" w:rsidTr="006E324F">
        <w:trPr>
          <w:trHeight w:val="1333"/>
        </w:trPr>
        <w:tc>
          <w:tcPr>
            <w:tcW w:w="1395" w:type="dxa"/>
            <w:vMerge/>
            <w:textDirection w:val="btLr"/>
          </w:tcPr>
          <w:p w14:paraId="175D6E74" w14:textId="77777777" w:rsidR="002733A6" w:rsidRPr="000A3FCE" w:rsidDel="00E04B56" w:rsidRDefault="002733A6" w:rsidP="006E324F">
            <w:pPr>
              <w:spacing w:before="480"/>
              <w:jc w:val="center"/>
              <w:rPr>
                <w:b/>
                <w:i/>
                <w:iCs/>
                <w:color w:val="404040" w:themeColor="text1" w:themeTint="BF"/>
              </w:rPr>
            </w:pPr>
          </w:p>
        </w:tc>
        <w:tc>
          <w:tcPr>
            <w:tcW w:w="2744" w:type="dxa"/>
            <w:tcBorders>
              <w:top w:val="single" w:sz="4" w:space="0" w:color="auto"/>
            </w:tcBorders>
          </w:tcPr>
          <w:p w14:paraId="7663088B" w14:textId="77777777" w:rsidR="002733A6" w:rsidRPr="00416F5D" w:rsidRDefault="002733A6" w:rsidP="006E324F">
            <w:pPr>
              <w:pStyle w:val="Paragraphedeliste"/>
              <w:numPr>
                <w:ilvl w:val="0"/>
                <w:numId w:val="56"/>
              </w:numPr>
              <w:spacing w:before="120" w:after="60"/>
              <w:ind w:left="227" w:hanging="284"/>
              <w:contextualSpacing w:val="0"/>
              <w:rPr>
                <w:b/>
                <w:sz w:val="17"/>
                <w:szCs w:val="17"/>
                <w:lang w:val="fr-BE"/>
              </w:rPr>
            </w:pPr>
            <w:r w:rsidRPr="00416F5D">
              <w:rPr>
                <w:b/>
                <w:sz w:val="17"/>
                <w:szCs w:val="17"/>
                <w:lang w:val="fr-BE"/>
              </w:rPr>
              <w:t xml:space="preserve">La formulation de l’AAV indique comment </w:t>
            </w:r>
            <w:r>
              <w:rPr>
                <w:b/>
                <w:sz w:val="17"/>
                <w:szCs w:val="17"/>
                <w:lang w:val="fr-BE"/>
              </w:rPr>
              <w:t>l’étudiant</w:t>
            </w:r>
            <w:r w:rsidRPr="00416F5D">
              <w:rPr>
                <w:b/>
                <w:sz w:val="17"/>
                <w:szCs w:val="17"/>
                <w:lang w:val="fr-BE"/>
              </w:rPr>
              <w:t xml:space="preserve"> pourra </w:t>
            </w:r>
            <w:r w:rsidRPr="00037972">
              <w:rPr>
                <w:b/>
                <w:sz w:val="17"/>
                <w:szCs w:val="17"/>
                <w:u w:val="single"/>
                <w:lang w:val="fr-BE"/>
              </w:rPr>
              <w:t>apporter la preuve</w:t>
            </w:r>
            <w:r>
              <w:rPr>
                <w:b/>
                <w:sz w:val="17"/>
                <w:szCs w:val="17"/>
                <w:lang w:val="fr-BE"/>
              </w:rPr>
              <w:t xml:space="preserve"> de ce qu’il doit être capable de faire</w:t>
            </w:r>
          </w:p>
        </w:tc>
        <w:tc>
          <w:tcPr>
            <w:tcW w:w="2438" w:type="dxa"/>
            <w:tcBorders>
              <w:top w:val="single" w:sz="4" w:space="0" w:color="auto"/>
            </w:tcBorders>
          </w:tcPr>
          <w:p w14:paraId="504BA35F" w14:textId="77777777" w:rsidR="002733A6" w:rsidRPr="00416F5D" w:rsidRDefault="002733A6" w:rsidP="006E324F">
            <w:pPr>
              <w:spacing w:before="60" w:after="60"/>
              <w:rPr>
                <w:sz w:val="17"/>
                <w:szCs w:val="17"/>
              </w:rPr>
            </w:pPr>
            <w:r w:rsidRPr="00416F5D">
              <w:rPr>
                <w:sz w:val="17"/>
                <w:szCs w:val="17"/>
              </w:rPr>
              <w:t>La formulation de l’acquis n’est pas conçue pour indiquer de quelle(s) manière(s) un étudiant pourra apporter la preuve qu’il a atteint l’acquis visé</w:t>
            </w:r>
          </w:p>
        </w:tc>
        <w:tc>
          <w:tcPr>
            <w:tcW w:w="2438" w:type="dxa"/>
            <w:tcBorders>
              <w:top w:val="single" w:sz="4" w:space="0" w:color="auto"/>
            </w:tcBorders>
          </w:tcPr>
          <w:p w14:paraId="00C75C7E" w14:textId="09A18D1A" w:rsidR="002733A6" w:rsidRPr="00416F5D" w:rsidRDefault="002733A6" w:rsidP="006E324F">
            <w:pPr>
              <w:spacing w:before="60" w:after="60"/>
              <w:rPr>
                <w:sz w:val="17"/>
                <w:szCs w:val="17"/>
              </w:rPr>
            </w:pPr>
            <w:r w:rsidRPr="00416F5D">
              <w:rPr>
                <w:sz w:val="17"/>
                <w:szCs w:val="17"/>
              </w:rPr>
              <w:t>La formulation de l’acquis</w:t>
            </w:r>
            <w:r>
              <w:rPr>
                <w:sz w:val="17"/>
                <w:szCs w:val="17"/>
              </w:rPr>
              <w:t xml:space="preserve"> permet d’imagine</w:t>
            </w:r>
            <w:r w:rsidR="00FA30BE">
              <w:rPr>
                <w:sz w:val="17"/>
                <w:szCs w:val="17"/>
              </w:rPr>
              <w:t>r une manière</w:t>
            </w:r>
            <w:r w:rsidRPr="00416F5D">
              <w:rPr>
                <w:sz w:val="17"/>
                <w:szCs w:val="17"/>
              </w:rPr>
              <w:t xml:space="preserve"> </w:t>
            </w:r>
            <w:r w:rsidR="00FA30BE">
              <w:rPr>
                <w:sz w:val="17"/>
                <w:szCs w:val="17"/>
              </w:rPr>
              <w:t xml:space="preserve">par laquelle </w:t>
            </w:r>
            <w:r w:rsidRPr="00416F5D">
              <w:rPr>
                <w:sz w:val="17"/>
                <w:szCs w:val="17"/>
              </w:rPr>
              <w:t>un étudiant pourra apporter la preuve qu’il a atteint l’acquis visé</w:t>
            </w:r>
          </w:p>
        </w:tc>
        <w:tc>
          <w:tcPr>
            <w:tcW w:w="2438" w:type="dxa"/>
            <w:tcBorders>
              <w:top w:val="single" w:sz="4" w:space="0" w:color="auto"/>
            </w:tcBorders>
          </w:tcPr>
          <w:p w14:paraId="7B33ED3D" w14:textId="7C58D117" w:rsidR="002733A6" w:rsidRPr="00416F5D" w:rsidRDefault="00FA30BE" w:rsidP="006E324F">
            <w:pPr>
              <w:spacing w:before="60" w:after="60"/>
              <w:rPr>
                <w:sz w:val="17"/>
                <w:szCs w:val="17"/>
              </w:rPr>
            </w:pPr>
            <w:r w:rsidRPr="00416F5D">
              <w:rPr>
                <w:sz w:val="17"/>
                <w:szCs w:val="17"/>
              </w:rPr>
              <w:t>La formulation de l’acquis</w:t>
            </w:r>
            <w:r>
              <w:rPr>
                <w:sz w:val="17"/>
                <w:szCs w:val="17"/>
              </w:rPr>
              <w:t xml:space="preserve"> permet d’imaginer plusieurs manières</w:t>
            </w:r>
            <w:r w:rsidRPr="00416F5D">
              <w:rPr>
                <w:sz w:val="17"/>
                <w:szCs w:val="17"/>
              </w:rPr>
              <w:t xml:space="preserve"> </w:t>
            </w:r>
            <w:r>
              <w:rPr>
                <w:sz w:val="17"/>
                <w:szCs w:val="17"/>
              </w:rPr>
              <w:t xml:space="preserve">par lesquelles </w:t>
            </w:r>
            <w:r w:rsidRPr="00416F5D">
              <w:rPr>
                <w:sz w:val="17"/>
                <w:szCs w:val="17"/>
              </w:rPr>
              <w:t>un étudiant pourra apporter la preuve qu’il a atteint l’acquis visé</w:t>
            </w:r>
          </w:p>
        </w:tc>
        <w:tc>
          <w:tcPr>
            <w:tcW w:w="2438" w:type="dxa"/>
            <w:tcBorders>
              <w:top w:val="single" w:sz="4" w:space="0" w:color="auto"/>
            </w:tcBorders>
          </w:tcPr>
          <w:p w14:paraId="12214875" w14:textId="77777777" w:rsidR="002733A6" w:rsidRPr="00416F5D" w:rsidRDefault="002733A6" w:rsidP="006E324F">
            <w:pPr>
              <w:spacing w:before="60" w:after="60"/>
              <w:rPr>
                <w:sz w:val="17"/>
                <w:szCs w:val="17"/>
              </w:rPr>
            </w:pPr>
            <w:r w:rsidRPr="00416F5D">
              <w:rPr>
                <w:sz w:val="17"/>
                <w:szCs w:val="17"/>
              </w:rPr>
              <w:t>La formulation de l’acquis indique</w:t>
            </w:r>
            <w:r>
              <w:rPr>
                <w:sz w:val="17"/>
                <w:szCs w:val="17"/>
              </w:rPr>
              <w:t xml:space="preserve"> avec précision</w:t>
            </w:r>
            <w:r w:rsidRPr="00416F5D">
              <w:rPr>
                <w:sz w:val="17"/>
                <w:szCs w:val="17"/>
              </w:rPr>
              <w:t xml:space="preserve"> de quelle(s) manière(s) un étudiant pourra apporter la preuve qu’il a atteint l’acquis visé </w:t>
            </w:r>
          </w:p>
        </w:tc>
      </w:tr>
      <w:tr w:rsidR="002733A6" w:rsidRPr="000A3FCE" w14:paraId="07E13872" w14:textId="77777777" w:rsidTr="006E324F">
        <w:trPr>
          <w:trHeight w:val="1134"/>
        </w:trPr>
        <w:tc>
          <w:tcPr>
            <w:tcW w:w="1395" w:type="dxa"/>
            <w:vMerge/>
            <w:textDirection w:val="btLr"/>
          </w:tcPr>
          <w:p w14:paraId="781127AA" w14:textId="77777777" w:rsidR="002733A6" w:rsidRPr="000A3FCE" w:rsidDel="00E04B56" w:rsidRDefault="002733A6" w:rsidP="006E324F">
            <w:pPr>
              <w:pStyle w:val="Paragraphedeliste"/>
              <w:spacing w:after="120"/>
              <w:ind w:left="227" w:right="113"/>
              <w:jc w:val="center"/>
              <w:rPr>
                <w:b/>
                <w:lang w:val="fr-BE"/>
              </w:rPr>
            </w:pPr>
          </w:p>
        </w:tc>
        <w:tc>
          <w:tcPr>
            <w:tcW w:w="2744" w:type="dxa"/>
          </w:tcPr>
          <w:p w14:paraId="452B917B" w14:textId="77777777" w:rsidR="002733A6" w:rsidRPr="00416F5D" w:rsidRDefault="002733A6" w:rsidP="006E324F">
            <w:pPr>
              <w:pStyle w:val="Paragraphedeliste"/>
              <w:numPr>
                <w:ilvl w:val="0"/>
                <w:numId w:val="56"/>
              </w:numPr>
              <w:spacing w:before="120" w:after="120"/>
              <w:ind w:left="227" w:hanging="284"/>
              <w:contextualSpacing w:val="0"/>
              <w:rPr>
                <w:b/>
                <w:i/>
                <w:iCs/>
                <w:color w:val="404040" w:themeColor="text1" w:themeTint="BF"/>
                <w:sz w:val="17"/>
                <w:szCs w:val="17"/>
                <w:lang w:val="fr-BE"/>
              </w:rPr>
            </w:pPr>
            <w:r w:rsidRPr="00416F5D">
              <w:rPr>
                <w:b/>
                <w:sz w:val="17"/>
                <w:szCs w:val="17"/>
                <w:lang w:val="fr-BE"/>
              </w:rPr>
              <w:t xml:space="preserve">Les </w:t>
            </w:r>
            <w:r w:rsidRPr="00037972">
              <w:rPr>
                <w:b/>
                <w:sz w:val="17"/>
                <w:szCs w:val="17"/>
                <w:u w:val="single"/>
                <w:lang w:val="fr-BE"/>
              </w:rPr>
              <w:t>conditions et situations</w:t>
            </w:r>
            <w:r w:rsidRPr="00416F5D">
              <w:rPr>
                <w:b/>
                <w:sz w:val="17"/>
                <w:szCs w:val="17"/>
                <w:lang w:val="fr-BE"/>
              </w:rPr>
              <w:t xml:space="preserve"> </w:t>
            </w:r>
            <w:r>
              <w:rPr>
                <w:b/>
                <w:sz w:val="17"/>
                <w:szCs w:val="17"/>
                <w:lang w:val="fr-BE"/>
              </w:rPr>
              <w:t xml:space="preserve">(contexte) </w:t>
            </w:r>
            <w:r w:rsidRPr="00416F5D">
              <w:rPr>
                <w:b/>
                <w:sz w:val="17"/>
                <w:szCs w:val="17"/>
                <w:lang w:val="fr-BE"/>
              </w:rPr>
              <w:t xml:space="preserve">dans lesquelles l’action décrite doit pouvoir être </w:t>
            </w:r>
            <w:r>
              <w:rPr>
                <w:b/>
                <w:sz w:val="17"/>
                <w:szCs w:val="17"/>
                <w:lang w:val="fr-BE"/>
              </w:rPr>
              <w:t>réalisée</w:t>
            </w:r>
            <w:r w:rsidRPr="00416F5D">
              <w:rPr>
                <w:b/>
                <w:sz w:val="17"/>
                <w:szCs w:val="17"/>
                <w:lang w:val="fr-BE"/>
              </w:rPr>
              <w:t xml:space="preserve"> sont clairement définies</w:t>
            </w:r>
          </w:p>
        </w:tc>
        <w:tc>
          <w:tcPr>
            <w:tcW w:w="2438" w:type="dxa"/>
          </w:tcPr>
          <w:p w14:paraId="3378E4BD" w14:textId="77777777" w:rsidR="002733A6" w:rsidRPr="00416F5D" w:rsidRDefault="002733A6" w:rsidP="006E324F">
            <w:pPr>
              <w:spacing w:before="60" w:after="60"/>
              <w:rPr>
                <w:sz w:val="17"/>
                <w:szCs w:val="17"/>
              </w:rPr>
            </w:pPr>
            <w:r w:rsidRPr="00416F5D">
              <w:rPr>
                <w:sz w:val="17"/>
                <w:szCs w:val="17"/>
              </w:rPr>
              <w:t>Les conditions et les situations ne sont pas précisées</w:t>
            </w:r>
          </w:p>
        </w:tc>
        <w:tc>
          <w:tcPr>
            <w:tcW w:w="2438" w:type="dxa"/>
          </w:tcPr>
          <w:p w14:paraId="3FEC0452" w14:textId="77777777" w:rsidR="002733A6" w:rsidRPr="00416F5D" w:rsidRDefault="002733A6" w:rsidP="006E324F">
            <w:pPr>
              <w:spacing w:before="60" w:after="60"/>
              <w:rPr>
                <w:sz w:val="17"/>
                <w:szCs w:val="17"/>
              </w:rPr>
            </w:pPr>
            <w:r w:rsidRPr="00416F5D">
              <w:rPr>
                <w:sz w:val="17"/>
                <w:szCs w:val="17"/>
              </w:rPr>
              <w:t>Les conditions et situations sont définies, mais de façon lacunaire</w:t>
            </w:r>
          </w:p>
        </w:tc>
        <w:tc>
          <w:tcPr>
            <w:tcW w:w="2438" w:type="dxa"/>
          </w:tcPr>
          <w:p w14:paraId="5C6E9993" w14:textId="77777777" w:rsidR="002733A6" w:rsidRPr="00416F5D" w:rsidRDefault="002733A6" w:rsidP="006E324F">
            <w:pPr>
              <w:spacing w:before="60" w:after="60"/>
              <w:rPr>
                <w:sz w:val="17"/>
                <w:szCs w:val="17"/>
              </w:rPr>
            </w:pPr>
            <w:r w:rsidRPr="00416F5D">
              <w:rPr>
                <w:sz w:val="17"/>
                <w:szCs w:val="17"/>
              </w:rPr>
              <w:t>Les conditions et situations sont presque complètement définies</w:t>
            </w:r>
            <w:r>
              <w:rPr>
                <w:sz w:val="17"/>
                <w:szCs w:val="17"/>
              </w:rPr>
              <w:t> : il reste des zones d’ombre</w:t>
            </w:r>
          </w:p>
        </w:tc>
        <w:tc>
          <w:tcPr>
            <w:tcW w:w="2438" w:type="dxa"/>
          </w:tcPr>
          <w:p w14:paraId="1A0689CD" w14:textId="77777777" w:rsidR="002733A6" w:rsidRPr="00416F5D" w:rsidRDefault="002733A6" w:rsidP="006E324F">
            <w:pPr>
              <w:spacing w:before="60" w:after="60"/>
              <w:rPr>
                <w:sz w:val="17"/>
                <w:szCs w:val="17"/>
              </w:rPr>
            </w:pPr>
            <w:r w:rsidRPr="00416F5D">
              <w:rPr>
                <w:sz w:val="17"/>
                <w:szCs w:val="17"/>
              </w:rPr>
              <w:t xml:space="preserve">L’ensemble des conditions et situations dans lesquelles l’action doit pouvoir être </w:t>
            </w:r>
            <w:r>
              <w:rPr>
                <w:sz w:val="17"/>
                <w:szCs w:val="17"/>
              </w:rPr>
              <w:t>réalisée</w:t>
            </w:r>
            <w:r w:rsidRPr="00416F5D">
              <w:rPr>
                <w:sz w:val="17"/>
                <w:szCs w:val="17"/>
              </w:rPr>
              <w:t xml:space="preserve"> est clairement et complètement défini</w:t>
            </w:r>
          </w:p>
        </w:tc>
      </w:tr>
      <w:tr w:rsidR="002733A6" w:rsidRPr="000A3FCE" w14:paraId="226A248B" w14:textId="77777777" w:rsidTr="006E324F">
        <w:trPr>
          <w:trHeight w:val="888"/>
        </w:trPr>
        <w:tc>
          <w:tcPr>
            <w:tcW w:w="1395" w:type="dxa"/>
            <w:vMerge/>
            <w:tcBorders>
              <w:bottom w:val="single" w:sz="6" w:space="0" w:color="auto"/>
            </w:tcBorders>
            <w:textDirection w:val="btLr"/>
          </w:tcPr>
          <w:p w14:paraId="663F1F04" w14:textId="77777777" w:rsidR="002733A6" w:rsidRPr="000A3FCE" w:rsidDel="00E04B56" w:rsidRDefault="002733A6" w:rsidP="006E324F">
            <w:pPr>
              <w:pStyle w:val="Paragraphedeliste"/>
              <w:spacing w:after="120"/>
              <w:ind w:left="227" w:right="113"/>
              <w:jc w:val="center"/>
              <w:rPr>
                <w:b/>
                <w:lang w:val="fr-BE"/>
              </w:rPr>
            </w:pPr>
          </w:p>
        </w:tc>
        <w:tc>
          <w:tcPr>
            <w:tcW w:w="2744" w:type="dxa"/>
          </w:tcPr>
          <w:p w14:paraId="1E95BFBC" w14:textId="5D5F3938" w:rsidR="002733A6" w:rsidRPr="00416F5D" w:rsidRDefault="002733A6" w:rsidP="006E324F">
            <w:pPr>
              <w:pStyle w:val="Paragraphedeliste"/>
              <w:numPr>
                <w:ilvl w:val="0"/>
                <w:numId w:val="56"/>
              </w:numPr>
              <w:spacing w:before="120" w:after="120"/>
              <w:ind w:left="227" w:hanging="284"/>
              <w:contextualSpacing w:val="0"/>
              <w:rPr>
                <w:b/>
                <w:i/>
                <w:iCs/>
                <w:color w:val="404040" w:themeColor="text1" w:themeTint="BF"/>
                <w:sz w:val="17"/>
                <w:szCs w:val="17"/>
                <w:lang w:val="fr-BE"/>
              </w:rPr>
            </w:pPr>
            <w:r w:rsidRPr="00416F5D">
              <w:rPr>
                <w:b/>
                <w:sz w:val="17"/>
                <w:szCs w:val="17"/>
                <w:lang w:val="fr-BE"/>
              </w:rPr>
              <w:t xml:space="preserve">Le </w:t>
            </w:r>
            <w:r w:rsidRPr="00037972">
              <w:rPr>
                <w:b/>
                <w:sz w:val="17"/>
                <w:szCs w:val="17"/>
                <w:u w:val="single"/>
                <w:lang w:val="fr-BE"/>
              </w:rPr>
              <w:t>niveau de performance</w:t>
            </w:r>
            <w:r w:rsidRPr="00416F5D">
              <w:rPr>
                <w:b/>
                <w:sz w:val="17"/>
                <w:szCs w:val="17"/>
                <w:lang w:val="fr-BE"/>
              </w:rPr>
              <w:t xml:space="preserve"> </w:t>
            </w:r>
            <w:r w:rsidR="00427D25">
              <w:rPr>
                <w:b/>
                <w:sz w:val="17"/>
                <w:szCs w:val="17"/>
                <w:lang w:val="fr-BE"/>
              </w:rPr>
              <w:t xml:space="preserve">(de maîtrise) </w:t>
            </w:r>
            <w:r w:rsidRPr="00416F5D">
              <w:rPr>
                <w:b/>
                <w:sz w:val="17"/>
                <w:szCs w:val="17"/>
                <w:lang w:val="fr-BE"/>
              </w:rPr>
              <w:t>attendu/requis est indiqué</w:t>
            </w:r>
          </w:p>
        </w:tc>
        <w:tc>
          <w:tcPr>
            <w:tcW w:w="2438" w:type="dxa"/>
          </w:tcPr>
          <w:p w14:paraId="71E95C9F" w14:textId="77777777" w:rsidR="002733A6" w:rsidRPr="00416F5D" w:rsidRDefault="002733A6" w:rsidP="006E324F">
            <w:pPr>
              <w:spacing w:before="60" w:after="60"/>
              <w:rPr>
                <w:sz w:val="17"/>
                <w:szCs w:val="17"/>
              </w:rPr>
            </w:pPr>
            <w:r w:rsidRPr="00416F5D">
              <w:rPr>
                <w:sz w:val="17"/>
                <w:szCs w:val="17"/>
              </w:rPr>
              <w:t>Le niveau de performance n’est pas précisé</w:t>
            </w:r>
          </w:p>
        </w:tc>
        <w:tc>
          <w:tcPr>
            <w:tcW w:w="2438" w:type="dxa"/>
          </w:tcPr>
          <w:p w14:paraId="20932AFD" w14:textId="77777777" w:rsidR="002733A6" w:rsidRPr="00416F5D" w:rsidRDefault="002733A6" w:rsidP="006E324F">
            <w:pPr>
              <w:spacing w:before="60" w:after="60"/>
              <w:rPr>
                <w:sz w:val="17"/>
                <w:szCs w:val="17"/>
              </w:rPr>
            </w:pPr>
            <w:r w:rsidRPr="00416F5D">
              <w:rPr>
                <w:sz w:val="17"/>
                <w:szCs w:val="17"/>
              </w:rPr>
              <w:t>Le niveau de performance est évoqué, mais de manière imprécise, sans rigueur</w:t>
            </w:r>
          </w:p>
        </w:tc>
        <w:tc>
          <w:tcPr>
            <w:tcW w:w="2438" w:type="dxa"/>
          </w:tcPr>
          <w:p w14:paraId="48E4DCB0" w14:textId="77777777" w:rsidR="002733A6" w:rsidRPr="00416F5D" w:rsidRDefault="002733A6" w:rsidP="006E324F">
            <w:pPr>
              <w:spacing w:before="60" w:after="60"/>
              <w:rPr>
                <w:sz w:val="17"/>
                <w:szCs w:val="17"/>
              </w:rPr>
            </w:pPr>
            <w:r w:rsidRPr="00416F5D">
              <w:rPr>
                <w:sz w:val="17"/>
                <w:szCs w:val="17"/>
              </w:rPr>
              <w:t>Le niveau de performance attendu par tous est spécifié</w:t>
            </w:r>
          </w:p>
        </w:tc>
        <w:tc>
          <w:tcPr>
            <w:tcW w:w="2438" w:type="dxa"/>
          </w:tcPr>
          <w:p w14:paraId="0EF32F4C" w14:textId="77777777" w:rsidR="002733A6" w:rsidRPr="00416F5D" w:rsidRDefault="002733A6" w:rsidP="006E324F">
            <w:pPr>
              <w:spacing w:before="60" w:after="60"/>
              <w:rPr>
                <w:sz w:val="17"/>
                <w:szCs w:val="17"/>
              </w:rPr>
            </w:pPr>
            <w:r w:rsidRPr="00416F5D">
              <w:rPr>
                <w:sz w:val="17"/>
                <w:szCs w:val="17"/>
              </w:rPr>
              <w:t xml:space="preserve">Plusieurs niveaux sont spécifiés : un niveau minimal de validation et des niveaux </w:t>
            </w:r>
            <w:r>
              <w:rPr>
                <w:sz w:val="17"/>
                <w:szCs w:val="17"/>
              </w:rPr>
              <w:t>d’approfondissement</w:t>
            </w:r>
          </w:p>
        </w:tc>
      </w:tr>
      <w:tr w:rsidR="002733A6" w:rsidRPr="000A3FCE" w14:paraId="4E1A6EFA" w14:textId="77777777" w:rsidTr="006E324F">
        <w:trPr>
          <w:cantSplit/>
          <w:trHeight w:val="1296"/>
        </w:trPr>
        <w:tc>
          <w:tcPr>
            <w:tcW w:w="1395" w:type="dxa"/>
            <w:tcBorders>
              <w:top w:val="single" w:sz="6" w:space="0" w:color="auto"/>
            </w:tcBorders>
            <w:textDirection w:val="btLr"/>
            <w:vAlign w:val="center"/>
          </w:tcPr>
          <w:p w14:paraId="5D08A93C" w14:textId="77777777" w:rsidR="002733A6" w:rsidRPr="000A3FCE" w:rsidDel="00E04B56" w:rsidRDefault="002733A6" w:rsidP="006E324F">
            <w:pPr>
              <w:jc w:val="center"/>
              <w:rPr>
                <w:rFonts w:eastAsiaTheme="majorEastAsia" w:cstheme="majorBidi"/>
                <w:b/>
                <w:color w:val="404040" w:themeColor="text1" w:themeTint="BF"/>
              </w:rPr>
            </w:pPr>
            <w:r w:rsidRPr="009D4C58">
              <w:rPr>
                <w:b/>
                <w:sz w:val="24"/>
              </w:rPr>
              <w:t>Exemples</w:t>
            </w:r>
          </w:p>
        </w:tc>
        <w:tc>
          <w:tcPr>
            <w:tcW w:w="2744" w:type="dxa"/>
            <w:vAlign w:val="center"/>
          </w:tcPr>
          <w:p w14:paraId="30513A3D" w14:textId="77777777" w:rsidR="002733A6" w:rsidRPr="00416F5D" w:rsidRDefault="002733A6" w:rsidP="006E324F">
            <w:pPr>
              <w:pStyle w:val="Paragraphedeliste"/>
              <w:numPr>
                <w:ilvl w:val="0"/>
                <w:numId w:val="56"/>
              </w:numPr>
              <w:spacing w:before="120" w:after="120"/>
              <w:ind w:left="227" w:hanging="284"/>
              <w:contextualSpacing w:val="0"/>
              <w:rPr>
                <w:b/>
                <w:i/>
                <w:iCs/>
                <w:color w:val="404040" w:themeColor="text1" w:themeTint="BF"/>
                <w:sz w:val="17"/>
                <w:szCs w:val="17"/>
                <w:lang w:val="fr-BE"/>
              </w:rPr>
            </w:pPr>
            <w:r w:rsidRPr="00416F5D">
              <w:rPr>
                <w:b/>
                <w:sz w:val="17"/>
                <w:szCs w:val="17"/>
                <w:lang w:val="fr-BE"/>
              </w:rPr>
              <w:t xml:space="preserve">L’enseignant a élaboré et communiqué aux étudiants des </w:t>
            </w:r>
            <w:r w:rsidRPr="00037972">
              <w:rPr>
                <w:b/>
                <w:sz w:val="17"/>
                <w:szCs w:val="17"/>
                <w:u w:val="single"/>
                <w:lang w:val="fr-BE"/>
              </w:rPr>
              <w:t>exemples</w:t>
            </w:r>
            <w:r w:rsidRPr="00416F5D">
              <w:rPr>
                <w:b/>
                <w:sz w:val="17"/>
                <w:szCs w:val="17"/>
                <w:lang w:val="fr-BE"/>
              </w:rPr>
              <w:t xml:space="preserve"> illustrant les différents niveaux de maitrise envisagés pour l’AAV</w:t>
            </w:r>
          </w:p>
        </w:tc>
        <w:tc>
          <w:tcPr>
            <w:tcW w:w="2438" w:type="dxa"/>
          </w:tcPr>
          <w:p w14:paraId="37340F07" w14:textId="77777777" w:rsidR="002733A6" w:rsidRPr="00416F5D" w:rsidRDefault="002733A6" w:rsidP="006E324F">
            <w:pPr>
              <w:spacing w:before="60" w:after="60"/>
              <w:rPr>
                <w:sz w:val="17"/>
                <w:szCs w:val="17"/>
              </w:rPr>
            </w:pPr>
            <w:r w:rsidRPr="00416F5D">
              <w:rPr>
                <w:sz w:val="17"/>
                <w:szCs w:val="17"/>
              </w:rPr>
              <w:t>L’enseignant n’a pas présenté d’exemples illustrant les différents niveaux de maitrise envisagés</w:t>
            </w:r>
          </w:p>
        </w:tc>
        <w:tc>
          <w:tcPr>
            <w:tcW w:w="2438" w:type="dxa"/>
          </w:tcPr>
          <w:p w14:paraId="6331435A" w14:textId="77777777" w:rsidR="002733A6" w:rsidRPr="00416F5D" w:rsidRDefault="002733A6" w:rsidP="006E324F">
            <w:pPr>
              <w:spacing w:before="60" w:after="60"/>
              <w:rPr>
                <w:sz w:val="17"/>
                <w:szCs w:val="17"/>
              </w:rPr>
            </w:pPr>
            <w:r w:rsidRPr="00416F5D">
              <w:rPr>
                <w:sz w:val="17"/>
                <w:szCs w:val="17"/>
              </w:rPr>
              <w:t>L’enseignant fournit des exemples illustrant certains des niveaux de maîtrise envisagés</w:t>
            </w:r>
            <w:r w:rsidRPr="00416F5D" w:rsidDel="000D6D1C">
              <w:rPr>
                <w:sz w:val="17"/>
                <w:szCs w:val="17"/>
              </w:rPr>
              <w:t xml:space="preserve"> </w:t>
            </w:r>
          </w:p>
        </w:tc>
        <w:tc>
          <w:tcPr>
            <w:tcW w:w="2438" w:type="dxa"/>
          </w:tcPr>
          <w:p w14:paraId="73F1BC4B" w14:textId="77777777" w:rsidR="002733A6" w:rsidRPr="00416F5D" w:rsidRDefault="002733A6" w:rsidP="006E324F">
            <w:pPr>
              <w:spacing w:before="60"/>
              <w:rPr>
                <w:sz w:val="17"/>
                <w:szCs w:val="17"/>
              </w:rPr>
            </w:pPr>
            <w:r w:rsidRPr="00416F5D">
              <w:rPr>
                <w:sz w:val="17"/>
                <w:szCs w:val="17"/>
              </w:rPr>
              <w:t>L’AAV est assorti d’exemples illustrant les différents niveaux de maîtrise envisagés</w:t>
            </w:r>
          </w:p>
        </w:tc>
        <w:tc>
          <w:tcPr>
            <w:tcW w:w="2438" w:type="dxa"/>
          </w:tcPr>
          <w:p w14:paraId="1BD178F7" w14:textId="77777777" w:rsidR="002733A6" w:rsidRPr="00416F5D" w:rsidRDefault="002733A6" w:rsidP="006E324F">
            <w:pPr>
              <w:spacing w:before="60"/>
              <w:rPr>
                <w:sz w:val="17"/>
                <w:szCs w:val="17"/>
              </w:rPr>
            </w:pPr>
            <w:r w:rsidRPr="00416F5D">
              <w:rPr>
                <w:sz w:val="17"/>
                <w:szCs w:val="17"/>
              </w:rPr>
              <w:t>L’AAV est assorti d’exemples illustrant les différents niveaux de maîtrise envisagés ; cela a fait l’objet d’une discussion avec les étudiants</w:t>
            </w:r>
          </w:p>
        </w:tc>
      </w:tr>
    </w:tbl>
    <w:p w14:paraId="678CBD2B" w14:textId="23CB058B" w:rsidR="00CD7F02" w:rsidRDefault="00CD7F02" w:rsidP="002733A6">
      <w:pPr>
        <w:spacing w:after="240"/>
        <w:rPr>
          <w:b/>
          <w:sz w:val="28"/>
        </w:rPr>
      </w:pPr>
    </w:p>
    <w:sectPr w:rsidR="00CD7F02" w:rsidSect="00E6274D">
      <w:footerReference w:type="default" r:id="rId10"/>
      <w:pgSz w:w="16820" w:h="11900" w:orient="landscape"/>
      <w:pgMar w:top="1276" w:right="1440" w:bottom="1135" w:left="1440" w:header="709" w:footer="4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98249" w14:textId="77777777" w:rsidR="0072401D" w:rsidRDefault="0072401D">
      <w:r>
        <w:separator/>
      </w:r>
    </w:p>
  </w:endnote>
  <w:endnote w:type="continuationSeparator" w:id="0">
    <w:p w14:paraId="660764F7" w14:textId="77777777" w:rsidR="0072401D" w:rsidRDefault="00724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8B1BA" w14:textId="77777777" w:rsidR="00C97C68" w:rsidRPr="00411F8E" w:rsidRDefault="00C97C68" w:rsidP="00C97C68">
    <w:pPr>
      <w:spacing w:before="80"/>
      <w:ind w:left="1560" w:right="2414" w:firstLine="787"/>
      <w:rPr>
        <w:rFonts w:eastAsia="Arial" w:cs="Arial"/>
        <w:sz w:val="16"/>
        <w:szCs w:val="16"/>
        <w:lang w:val="en-US"/>
      </w:rPr>
    </w:pPr>
    <w:r>
      <w:rPr>
        <w:noProof/>
        <w:lang w:eastAsia="fr-BE"/>
      </w:rPr>
      <w:drawing>
        <wp:anchor distT="0" distB="0" distL="114300" distR="114300" simplePos="0" relativeHeight="251659776" behindDoc="0" locked="0" layoutInCell="1" allowOverlap="1" wp14:anchorId="790C88E4" wp14:editId="70EC937A">
          <wp:simplePos x="0" y="0"/>
          <wp:positionH relativeFrom="page">
            <wp:posOffset>4924425</wp:posOffset>
          </wp:positionH>
          <wp:positionV relativeFrom="paragraph">
            <wp:posOffset>57150</wp:posOffset>
          </wp:positionV>
          <wp:extent cx="934627" cy="327660"/>
          <wp:effectExtent l="0" t="0" r="0" b="0"/>
          <wp:wrapNone/>
          <wp:docPr id="16"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627"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1F8E">
      <w:rPr>
        <w:rFonts w:eastAsia="Arial" w:cs="Arial"/>
        <w:spacing w:val="-1"/>
        <w:sz w:val="16"/>
        <w:szCs w:val="16"/>
        <w:lang w:val="en-US"/>
      </w:rPr>
      <w:t>FA2L</w:t>
    </w:r>
    <w:r w:rsidRPr="00411F8E">
      <w:rPr>
        <w:rFonts w:eastAsia="Arial" w:cs="Arial"/>
        <w:sz w:val="16"/>
        <w:szCs w:val="16"/>
        <w:lang w:val="en-US"/>
      </w:rPr>
      <w:t xml:space="preserve"> –</w:t>
    </w:r>
    <w:r w:rsidRPr="00411F8E">
      <w:rPr>
        <w:rFonts w:eastAsia="Arial" w:cs="Arial"/>
        <w:spacing w:val="-2"/>
        <w:sz w:val="16"/>
        <w:szCs w:val="16"/>
        <w:lang w:val="en-US"/>
      </w:rPr>
      <w:t xml:space="preserve"> </w:t>
    </w:r>
    <w:proofErr w:type="spellStart"/>
    <w:r w:rsidRPr="00411F8E">
      <w:rPr>
        <w:rFonts w:eastAsia="Arial" w:cs="Arial"/>
        <w:spacing w:val="-1"/>
        <w:sz w:val="16"/>
        <w:szCs w:val="16"/>
        <w:lang w:val="en-US"/>
      </w:rPr>
      <w:t>Licence</w:t>
    </w:r>
    <w:proofErr w:type="spellEnd"/>
    <w:r w:rsidRPr="00411F8E">
      <w:rPr>
        <w:rFonts w:eastAsia="Arial" w:cs="Arial"/>
        <w:sz w:val="16"/>
        <w:szCs w:val="16"/>
        <w:lang w:val="en-US"/>
      </w:rPr>
      <w:t xml:space="preserve"> </w:t>
    </w:r>
    <w:r w:rsidRPr="00411F8E">
      <w:rPr>
        <w:rFonts w:eastAsia="Arial" w:cs="Arial"/>
        <w:spacing w:val="-1"/>
        <w:sz w:val="16"/>
        <w:szCs w:val="16"/>
        <w:lang w:val="en-US"/>
      </w:rPr>
      <w:t>Creative</w:t>
    </w:r>
    <w:r w:rsidRPr="00411F8E">
      <w:rPr>
        <w:rFonts w:eastAsia="Arial" w:cs="Arial"/>
        <w:sz w:val="16"/>
        <w:szCs w:val="16"/>
        <w:lang w:val="en-US"/>
      </w:rPr>
      <w:t xml:space="preserve"> </w:t>
    </w:r>
    <w:proofErr w:type="gramStart"/>
    <w:r w:rsidRPr="00411F8E">
      <w:rPr>
        <w:rFonts w:eastAsia="Arial" w:cs="Arial"/>
        <w:spacing w:val="-2"/>
        <w:sz w:val="16"/>
        <w:szCs w:val="16"/>
        <w:lang w:val="en-US"/>
      </w:rPr>
      <w:t>Commons</w:t>
    </w:r>
    <w:r w:rsidRPr="00411F8E">
      <w:rPr>
        <w:rFonts w:eastAsia="Arial" w:cs="Arial"/>
        <w:sz w:val="16"/>
        <w:szCs w:val="16"/>
        <w:lang w:val="en-US"/>
      </w:rPr>
      <w:t xml:space="preserve"> </w:t>
    </w:r>
    <w:r w:rsidRPr="00411F8E">
      <w:rPr>
        <w:rFonts w:eastAsia="Arial" w:cs="Arial"/>
        <w:color w:val="0000FF"/>
        <w:sz w:val="16"/>
        <w:szCs w:val="16"/>
        <w:lang w:val="en-US"/>
      </w:rPr>
      <w:t xml:space="preserve"> </w:t>
    </w:r>
    <w:proofErr w:type="gramEnd"/>
    <w:hyperlink r:id="rId2">
      <w:r w:rsidRPr="00411F8E">
        <w:rPr>
          <w:rFonts w:eastAsia="Arial" w:cs="Arial"/>
          <w:color w:val="0000FF"/>
          <w:spacing w:val="-1"/>
          <w:sz w:val="16"/>
          <w:szCs w:val="16"/>
          <w:u w:val="single" w:color="0000FF"/>
          <w:lang w:val="en-US"/>
        </w:rPr>
        <w:t>https://creativecommons.org/licenses/by-nc-sa/4.0/deed.fr</w:t>
      </w:r>
    </w:hyperlink>
  </w:p>
  <w:p w14:paraId="60F6D9C0" w14:textId="77777777" w:rsidR="00C97C68" w:rsidRPr="008012B7" w:rsidRDefault="00C97C68" w:rsidP="00C97C68">
    <w:pPr>
      <w:pStyle w:val="Pieddepage"/>
      <w:rPr>
        <w:lang w:val="en-US"/>
      </w:rPr>
    </w:pPr>
  </w:p>
  <w:p w14:paraId="2A4E8B4A" w14:textId="667E3CA0" w:rsidR="00223E88" w:rsidRPr="00C97C68" w:rsidRDefault="00223E88" w:rsidP="00C97C68">
    <w:pPr>
      <w:pStyle w:val="Pieddepage"/>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364E0" w14:textId="77777777" w:rsidR="001103BD" w:rsidRPr="00411F8E" w:rsidRDefault="001103BD" w:rsidP="001103BD">
    <w:pPr>
      <w:spacing w:before="80"/>
      <w:ind w:left="4536" w:right="190" w:firstLine="787"/>
      <w:rPr>
        <w:rFonts w:eastAsia="Arial" w:cs="Arial"/>
        <w:sz w:val="16"/>
        <w:szCs w:val="16"/>
        <w:lang w:val="en-US"/>
      </w:rPr>
    </w:pPr>
    <w:r>
      <w:rPr>
        <w:noProof/>
        <w:lang w:eastAsia="fr-BE"/>
      </w:rPr>
      <w:drawing>
        <wp:anchor distT="0" distB="0" distL="114300" distR="114300" simplePos="0" relativeHeight="251661824" behindDoc="0" locked="0" layoutInCell="1" allowOverlap="1" wp14:anchorId="4511A5E3" wp14:editId="5115DE5D">
          <wp:simplePos x="0" y="0"/>
          <wp:positionH relativeFrom="page">
            <wp:posOffset>6600825</wp:posOffset>
          </wp:positionH>
          <wp:positionV relativeFrom="paragraph">
            <wp:posOffset>57150</wp:posOffset>
          </wp:positionV>
          <wp:extent cx="934627" cy="327660"/>
          <wp:effectExtent l="0" t="0" r="0" b="0"/>
          <wp:wrapNone/>
          <wp:docPr id="2"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627"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1F8E">
      <w:rPr>
        <w:rFonts w:eastAsia="Arial" w:cs="Arial"/>
        <w:spacing w:val="-1"/>
        <w:sz w:val="16"/>
        <w:szCs w:val="16"/>
        <w:lang w:val="en-US"/>
      </w:rPr>
      <w:t>FA2L</w:t>
    </w:r>
    <w:r w:rsidRPr="00411F8E">
      <w:rPr>
        <w:rFonts w:eastAsia="Arial" w:cs="Arial"/>
        <w:sz w:val="16"/>
        <w:szCs w:val="16"/>
        <w:lang w:val="en-US"/>
      </w:rPr>
      <w:t xml:space="preserve"> –</w:t>
    </w:r>
    <w:r w:rsidRPr="00411F8E">
      <w:rPr>
        <w:rFonts w:eastAsia="Arial" w:cs="Arial"/>
        <w:spacing w:val="-2"/>
        <w:sz w:val="16"/>
        <w:szCs w:val="16"/>
        <w:lang w:val="en-US"/>
      </w:rPr>
      <w:t xml:space="preserve"> </w:t>
    </w:r>
    <w:proofErr w:type="spellStart"/>
    <w:r w:rsidRPr="00411F8E">
      <w:rPr>
        <w:rFonts w:eastAsia="Arial" w:cs="Arial"/>
        <w:spacing w:val="-1"/>
        <w:sz w:val="16"/>
        <w:szCs w:val="16"/>
        <w:lang w:val="en-US"/>
      </w:rPr>
      <w:t>Licence</w:t>
    </w:r>
    <w:proofErr w:type="spellEnd"/>
    <w:r w:rsidRPr="00411F8E">
      <w:rPr>
        <w:rFonts w:eastAsia="Arial" w:cs="Arial"/>
        <w:sz w:val="16"/>
        <w:szCs w:val="16"/>
        <w:lang w:val="en-US"/>
      </w:rPr>
      <w:t xml:space="preserve"> </w:t>
    </w:r>
    <w:r w:rsidRPr="00411F8E">
      <w:rPr>
        <w:rFonts w:eastAsia="Arial" w:cs="Arial"/>
        <w:spacing w:val="-1"/>
        <w:sz w:val="16"/>
        <w:szCs w:val="16"/>
        <w:lang w:val="en-US"/>
      </w:rPr>
      <w:t>Creative</w:t>
    </w:r>
    <w:r w:rsidRPr="00411F8E">
      <w:rPr>
        <w:rFonts w:eastAsia="Arial" w:cs="Arial"/>
        <w:sz w:val="16"/>
        <w:szCs w:val="16"/>
        <w:lang w:val="en-US"/>
      </w:rPr>
      <w:t xml:space="preserve"> </w:t>
    </w:r>
    <w:r w:rsidRPr="00411F8E">
      <w:rPr>
        <w:rFonts w:eastAsia="Arial" w:cs="Arial"/>
        <w:spacing w:val="-2"/>
        <w:sz w:val="16"/>
        <w:szCs w:val="16"/>
        <w:lang w:val="en-US"/>
      </w:rPr>
      <w:t>Commons</w:t>
    </w:r>
    <w:r>
      <w:rPr>
        <w:rFonts w:eastAsia="Arial" w:cs="Arial"/>
        <w:sz w:val="16"/>
        <w:szCs w:val="16"/>
        <w:lang w:val="en-US"/>
      </w:rPr>
      <w:br/>
    </w:r>
    <w:r w:rsidRPr="00411F8E">
      <w:rPr>
        <w:rFonts w:eastAsia="Arial" w:cs="Arial"/>
        <w:color w:val="0000FF"/>
        <w:sz w:val="16"/>
        <w:szCs w:val="16"/>
        <w:lang w:val="en-US"/>
      </w:rPr>
      <w:t xml:space="preserve"> </w:t>
    </w:r>
    <w:hyperlink r:id="rId2">
      <w:r w:rsidRPr="00411F8E">
        <w:rPr>
          <w:rFonts w:eastAsia="Arial" w:cs="Arial"/>
          <w:color w:val="0000FF"/>
          <w:spacing w:val="-1"/>
          <w:sz w:val="16"/>
          <w:szCs w:val="16"/>
          <w:u w:val="single" w:color="0000FF"/>
          <w:lang w:val="en-US"/>
        </w:rPr>
        <w:t>https://creativecommons.org/licenses/by-nc-sa/4.0/deed.fr</w:t>
      </w:r>
    </w:hyperlink>
  </w:p>
  <w:p w14:paraId="240205E4" w14:textId="30AE4ED7" w:rsidR="00223E88" w:rsidRPr="001103BD" w:rsidRDefault="00223E88" w:rsidP="001103BD">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0BB40" w14:textId="77777777" w:rsidR="0072401D" w:rsidRDefault="0072401D">
      <w:r>
        <w:separator/>
      </w:r>
    </w:p>
  </w:footnote>
  <w:footnote w:type="continuationSeparator" w:id="0">
    <w:p w14:paraId="1A4E868B" w14:textId="77777777" w:rsidR="0072401D" w:rsidRDefault="00724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A9622" w14:textId="77777777" w:rsidR="00223E88" w:rsidRDefault="00223E88">
    <w:pPr>
      <w:pStyle w:val="En-tte"/>
    </w:pPr>
    <w:r>
      <w:rPr>
        <w:noProof/>
        <w:lang w:eastAsia="fr-BE"/>
      </w:rPr>
      <w:drawing>
        <wp:anchor distT="0" distB="0" distL="114935" distR="114935" simplePos="0" relativeHeight="251657728" behindDoc="1" locked="0" layoutInCell="1" allowOverlap="1" wp14:anchorId="7756309F" wp14:editId="28434022">
          <wp:simplePos x="0" y="0"/>
          <wp:positionH relativeFrom="column">
            <wp:posOffset>-352425</wp:posOffset>
          </wp:positionH>
          <wp:positionV relativeFrom="paragraph">
            <wp:posOffset>-163830</wp:posOffset>
          </wp:positionV>
          <wp:extent cx="639236" cy="540385"/>
          <wp:effectExtent l="0" t="0" r="8890" b="0"/>
          <wp:wrapNone/>
          <wp:docPr id="15"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150" cy="542003"/>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Letter"/>
      <w:pStyle w:val="MyPartie"/>
      <w:lvlText w:val="Partie %1 :"/>
      <w:lvlJc w:val="left"/>
      <w:pPr>
        <w:tabs>
          <w:tab w:val="num" w:pos="1145"/>
        </w:tabs>
        <w:ind w:left="1145"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pStyle w:val="Titre4"/>
      <w:lvlText w:val="%4."/>
      <w:lvlJc w:val="left"/>
      <w:pPr>
        <w:tabs>
          <w:tab w:val="num" w:pos="1800"/>
        </w:tabs>
        <w:ind w:left="1800" w:hanging="36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C4F47274"/>
    <w:lvl w:ilvl="0">
      <w:start w:val="1"/>
      <w:numFmt w:val="decimal"/>
      <w:lvlText w:val="%1."/>
      <w:lvlJc w:val="left"/>
      <w:pPr>
        <w:tabs>
          <w:tab w:val="num" w:pos="360"/>
        </w:tabs>
        <w:ind w:left="360" w:hanging="360"/>
      </w:pPr>
      <w:rPr>
        <w:rFonts w:ascii="Monotype Sorts" w:hAnsi="Monotype Sorts"/>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multilevel"/>
    <w:tmpl w:val="00000003"/>
    <w:name w:val="WW8Num3"/>
    <w:lvl w:ilvl="0">
      <w:start w:val="1"/>
      <w:numFmt w:val="bullet"/>
      <w:pStyle w:val="MyBulleted-3"/>
      <w:lvlText w:val=""/>
      <w:lvlJc w:val="left"/>
      <w:pPr>
        <w:tabs>
          <w:tab w:val="num" w:pos="2988"/>
        </w:tabs>
        <w:ind w:left="2988" w:hanging="360"/>
      </w:pPr>
      <w:rPr>
        <w:rFonts w:ascii="Symbol" w:hAnsi="Symbol"/>
        <w:color w:val="auto"/>
      </w:rPr>
    </w:lvl>
    <w:lvl w:ilvl="1">
      <w:start w:val="1"/>
      <w:numFmt w:val="bullet"/>
      <w:lvlText w:val="o"/>
      <w:lvlJc w:val="left"/>
      <w:pPr>
        <w:tabs>
          <w:tab w:val="num" w:pos="3283"/>
        </w:tabs>
        <w:ind w:left="3283" w:hanging="360"/>
      </w:pPr>
      <w:rPr>
        <w:rFonts w:ascii="Courier New" w:hAnsi="Courier New" w:cs="Symbol"/>
      </w:rPr>
    </w:lvl>
    <w:lvl w:ilvl="2">
      <w:start w:val="1"/>
      <w:numFmt w:val="bullet"/>
      <w:lvlText w:val=""/>
      <w:lvlJc w:val="left"/>
      <w:pPr>
        <w:tabs>
          <w:tab w:val="num" w:pos="4003"/>
        </w:tabs>
        <w:ind w:left="4003" w:hanging="360"/>
      </w:pPr>
      <w:rPr>
        <w:rFonts w:ascii="Wingdings" w:hAnsi="Wingdings"/>
      </w:rPr>
    </w:lvl>
    <w:lvl w:ilvl="3">
      <w:start w:val="1"/>
      <w:numFmt w:val="bullet"/>
      <w:lvlText w:val=""/>
      <w:lvlJc w:val="left"/>
      <w:pPr>
        <w:tabs>
          <w:tab w:val="num" w:pos="4723"/>
        </w:tabs>
        <w:ind w:left="4723" w:hanging="360"/>
      </w:pPr>
      <w:rPr>
        <w:rFonts w:ascii="Symbol" w:hAnsi="Symbol"/>
      </w:rPr>
    </w:lvl>
    <w:lvl w:ilvl="4">
      <w:start w:val="1"/>
      <w:numFmt w:val="bullet"/>
      <w:lvlText w:val="o"/>
      <w:lvlJc w:val="left"/>
      <w:pPr>
        <w:tabs>
          <w:tab w:val="num" w:pos="5443"/>
        </w:tabs>
        <w:ind w:left="5443" w:hanging="360"/>
      </w:pPr>
      <w:rPr>
        <w:rFonts w:ascii="Courier New" w:hAnsi="Courier New" w:cs="Symbol"/>
      </w:rPr>
    </w:lvl>
    <w:lvl w:ilvl="5">
      <w:start w:val="1"/>
      <w:numFmt w:val="bullet"/>
      <w:lvlText w:val=""/>
      <w:lvlJc w:val="left"/>
      <w:pPr>
        <w:tabs>
          <w:tab w:val="num" w:pos="6163"/>
        </w:tabs>
        <w:ind w:left="6163" w:hanging="360"/>
      </w:pPr>
      <w:rPr>
        <w:rFonts w:ascii="Wingdings" w:hAnsi="Wingdings"/>
      </w:rPr>
    </w:lvl>
    <w:lvl w:ilvl="6">
      <w:start w:val="1"/>
      <w:numFmt w:val="bullet"/>
      <w:lvlText w:val=""/>
      <w:lvlJc w:val="left"/>
      <w:pPr>
        <w:tabs>
          <w:tab w:val="num" w:pos="6883"/>
        </w:tabs>
        <w:ind w:left="6883" w:hanging="360"/>
      </w:pPr>
      <w:rPr>
        <w:rFonts w:ascii="Symbol" w:hAnsi="Symbol"/>
      </w:rPr>
    </w:lvl>
    <w:lvl w:ilvl="7">
      <w:start w:val="1"/>
      <w:numFmt w:val="bullet"/>
      <w:lvlText w:val="o"/>
      <w:lvlJc w:val="left"/>
      <w:pPr>
        <w:tabs>
          <w:tab w:val="num" w:pos="7603"/>
        </w:tabs>
        <w:ind w:left="7603" w:hanging="360"/>
      </w:pPr>
      <w:rPr>
        <w:rFonts w:ascii="Courier New" w:hAnsi="Courier New" w:cs="Symbol"/>
      </w:rPr>
    </w:lvl>
    <w:lvl w:ilvl="8">
      <w:start w:val="1"/>
      <w:numFmt w:val="bullet"/>
      <w:lvlText w:val=""/>
      <w:lvlJc w:val="left"/>
      <w:pPr>
        <w:tabs>
          <w:tab w:val="num" w:pos="8323"/>
        </w:tabs>
        <w:ind w:left="8323" w:hanging="360"/>
      </w:pPr>
      <w:rPr>
        <w:rFonts w:ascii="Wingdings" w:hAnsi="Wingdings"/>
      </w:rPr>
    </w:lvl>
  </w:abstractNum>
  <w:abstractNum w:abstractNumId="3" w15:restartNumberingAfterBreak="0">
    <w:nsid w:val="00000004"/>
    <w:multiLevelType w:val="singleLevel"/>
    <w:tmpl w:val="00000004"/>
    <w:lvl w:ilvl="0">
      <w:start w:val="1"/>
      <w:numFmt w:val="bullet"/>
      <w:pStyle w:val="MyBulleted-1"/>
      <w:lvlText w:val=""/>
      <w:lvlJc w:val="left"/>
      <w:pPr>
        <w:tabs>
          <w:tab w:val="num" w:pos="2988"/>
        </w:tabs>
        <w:ind w:left="2988" w:hanging="360"/>
      </w:pPr>
      <w:rPr>
        <w:rFonts w:ascii="Symbol" w:hAnsi="Symbol"/>
        <w:color w:val="auto"/>
      </w:rPr>
    </w:lvl>
  </w:abstractNum>
  <w:abstractNum w:abstractNumId="4" w15:restartNumberingAfterBreak="0">
    <w:nsid w:val="00000005"/>
    <w:multiLevelType w:val="multilevel"/>
    <w:tmpl w:val="00000005"/>
    <w:name w:val="WW8Num5"/>
    <w:lvl w:ilvl="0">
      <w:start w:val="1"/>
      <w:numFmt w:val="lowerLetter"/>
      <w:pStyle w:val="MyLettered-3"/>
      <w:lvlText w:val="%1."/>
      <w:lvlJc w:val="left"/>
      <w:pPr>
        <w:tabs>
          <w:tab w:val="num" w:pos="2988"/>
        </w:tabs>
        <w:ind w:left="2988" w:hanging="360"/>
      </w:pPr>
      <w:rPr>
        <w:color w:val="auto"/>
      </w:rPr>
    </w:lvl>
    <w:lvl w:ilvl="1">
      <w:start w:val="1"/>
      <w:numFmt w:val="bullet"/>
      <w:lvlText w:val="o"/>
      <w:lvlJc w:val="left"/>
      <w:pPr>
        <w:tabs>
          <w:tab w:val="num" w:pos="3283"/>
        </w:tabs>
        <w:ind w:left="3283" w:hanging="360"/>
      </w:pPr>
      <w:rPr>
        <w:rFonts w:ascii="Courier New" w:hAnsi="Courier New" w:cs="Symbol"/>
      </w:rPr>
    </w:lvl>
    <w:lvl w:ilvl="2">
      <w:start w:val="1"/>
      <w:numFmt w:val="bullet"/>
      <w:lvlText w:val=""/>
      <w:lvlJc w:val="left"/>
      <w:pPr>
        <w:tabs>
          <w:tab w:val="num" w:pos="4003"/>
        </w:tabs>
        <w:ind w:left="4003" w:hanging="360"/>
      </w:pPr>
      <w:rPr>
        <w:rFonts w:ascii="Wingdings" w:hAnsi="Wingdings"/>
      </w:rPr>
    </w:lvl>
    <w:lvl w:ilvl="3">
      <w:start w:val="1"/>
      <w:numFmt w:val="bullet"/>
      <w:lvlText w:val=""/>
      <w:lvlJc w:val="left"/>
      <w:pPr>
        <w:tabs>
          <w:tab w:val="num" w:pos="4723"/>
        </w:tabs>
        <w:ind w:left="4723" w:hanging="360"/>
      </w:pPr>
      <w:rPr>
        <w:rFonts w:ascii="Symbol" w:hAnsi="Symbol"/>
      </w:rPr>
    </w:lvl>
    <w:lvl w:ilvl="4">
      <w:start w:val="1"/>
      <w:numFmt w:val="bullet"/>
      <w:lvlText w:val="o"/>
      <w:lvlJc w:val="left"/>
      <w:pPr>
        <w:tabs>
          <w:tab w:val="num" w:pos="5443"/>
        </w:tabs>
        <w:ind w:left="5443" w:hanging="360"/>
      </w:pPr>
      <w:rPr>
        <w:rFonts w:ascii="Courier New" w:hAnsi="Courier New" w:cs="Symbol"/>
      </w:rPr>
    </w:lvl>
    <w:lvl w:ilvl="5">
      <w:start w:val="1"/>
      <w:numFmt w:val="bullet"/>
      <w:lvlText w:val=""/>
      <w:lvlJc w:val="left"/>
      <w:pPr>
        <w:tabs>
          <w:tab w:val="num" w:pos="6163"/>
        </w:tabs>
        <w:ind w:left="6163" w:hanging="360"/>
      </w:pPr>
      <w:rPr>
        <w:rFonts w:ascii="Wingdings" w:hAnsi="Wingdings"/>
      </w:rPr>
    </w:lvl>
    <w:lvl w:ilvl="6">
      <w:start w:val="1"/>
      <w:numFmt w:val="bullet"/>
      <w:lvlText w:val=""/>
      <w:lvlJc w:val="left"/>
      <w:pPr>
        <w:tabs>
          <w:tab w:val="num" w:pos="6883"/>
        </w:tabs>
        <w:ind w:left="6883" w:hanging="360"/>
      </w:pPr>
      <w:rPr>
        <w:rFonts w:ascii="Symbol" w:hAnsi="Symbol"/>
      </w:rPr>
    </w:lvl>
    <w:lvl w:ilvl="7">
      <w:start w:val="1"/>
      <w:numFmt w:val="bullet"/>
      <w:lvlText w:val="o"/>
      <w:lvlJc w:val="left"/>
      <w:pPr>
        <w:tabs>
          <w:tab w:val="num" w:pos="7603"/>
        </w:tabs>
        <w:ind w:left="7603" w:hanging="360"/>
      </w:pPr>
      <w:rPr>
        <w:rFonts w:ascii="Courier New" w:hAnsi="Courier New" w:cs="Symbol"/>
      </w:rPr>
    </w:lvl>
    <w:lvl w:ilvl="8">
      <w:start w:val="1"/>
      <w:numFmt w:val="bullet"/>
      <w:lvlText w:val=""/>
      <w:lvlJc w:val="left"/>
      <w:pPr>
        <w:tabs>
          <w:tab w:val="num" w:pos="8323"/>
        </w:tabs>
        <w:ind w:left="8323" w:hanging="360"/>
      </w:pPr>
      <w:rPr>
        <w:rFonts w:ascii="Wingdings" w:hAnsi="Wingdings"/>
      </w:rPr>
    </w:lvl>
  </w:abstractNum>
  <w:abstractNum w:abstractNumId="5" w15:restartNumberingAfterBreak="0">
    <w:nsid w:val="002F3856"/>
    <w:multiLevelType w:val="multilevel"/>
    <w:tmpl w:val="63AE5EE8"/>
    <w:lvl w:ilvl="0">
      <w:start w:val="11"/>
      <w:numFmt w:val="decimal"/>
      <w:pStyle w:val="MySection"/>
      <w:lvlText w:val="%1."/>
      <w:lvlJc w:val="left"/>
      <w:pPr>
        <w:tabs>
          <w:tab w:val="num" w:pos="786"/>
        </w:tabs>
        <w:ind w:left="786" w:hanging="360"/>
      </w:pPr>
      <w:rPr>
        <w:rFonts w:hint="default"/>
        <w:b/>
        <w:i w:val="0"/>
        <w:caps w:val="0"/>
        <w:strike w:val="0"/>
        <w:dstrike w:val="0"/>
        <w:vanish w:val="0"/>
        <w:vertAlign w:val="baseline"/>
      </w:rPr>
    </w:lvl>
    <w:lvl w:ilvl="1">
      <w:start w:val="1"/>
      <w:numFmt w:val="decimal"/>
      <w:lvlText w:val="%1.%2."/>
      <w:lvlJc w:val="left"/>
      <w:pPr>
        <w:tabs>
          <w:tab w:val="num" w:pos="1142"/>
        </w:tabs>
        <w:ind w:left="1142" w:hanging="432"/>
      </w:pPr>
      <w:rPr>
        <w:rFonts w:hint="default"/>
        <w:b w:val="0"/>
        <w:i w:val="0"/>
        <w:color w:val="auto"/>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0DA692B"/>
    <w:multiLevelType w:val="hybridMultilevel"/>
    <w:tmpl w:val="EBE8C43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15:restartNumberingAfterBreak="0">
    <w:nsid w:val="065F080A"/>
    <w:multiLevelType w:val="hybridMultilevel"/>
    <w:tmpl w:val="35EAC0DA"/>
    <w:lvl w:ilvl="0" w:tplc="04090003">
      <w:start w:val="1"/>
      <w:numFmt w:val="bullet"/>
      <w:lvlText w:val="o"/>
      <w:lvlJc w:val="left"/>
      <w:pPr>
        <w:tabs>
          <w:tab w:val="num" w:pos="1287"/>
        </w:tabs>
        <w:ind w:left="1287" w:hanging="360"/>
      </w:pPr>
      <w:rPr>
        <w:rFonts w:ascii="Courier New" w:hAnsi="Courier New"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06D5497D"/>
    <w:multiLevelType w:val="hybridMultilevel"/>
    <w:tmpl w:val="113EE668"/>
    <w:lvl w:ilvl="0" w:tplc="080C0001">
      <w:start w:val="1"/>
      <w:numFmt w:val="bullet"/>
      <w:lvlText w:val=""/>
      <w:lvlJc w:val="left"/>
      <w:pPr>
        <w:ind w:left="2205" w:hanging="360"/>
      </w:pPr>
      <w:rPr>
        <w:rFonts w:ascii="Symbol" w:hAnsi="Symbol" w:hint="default"/>
      </w:rPr>
    </w:lvl>
    <w:lvl w:ilvl="1" w:tplc="080C0003" w:tentative="1">
      <w:start w:val="1"/>
      <w:numFmt w:val="bullet"/>
      <w:lvlText w:val="o"/>
      <w:lvlJc w:val="left"/>
      <w:pPr>
        <w:ind w:left="2925" w:hanging="360"/>
      </w:pPr>
      <w:rPr>
        <w:rFonts w:ascii="Courier New" w:hAnsi="Courier New" w:cs="Courier New" w:hint="default"/>
      </w:rPr>
    </w:lvl>
    <w:lvl w:ilvl="2" w:tplc="080C0005" w:tentative="1">
      <w:start w:val="1"/>
      <w:numFmt w:val="bullet"/>
      <w:lvlText w:val=""/>
      <w:lvlJc w:val="left"/>
      <w:pPr>
        <w:ind w:left="3645" w:hanging="360"/>
      </w:pPr>
      <w:rPr>
        <w:rFonts w:ascii="Wingdings" w:hAnsi="Wingdings" w:hint="default"/>
      </w:rPr>
    </w:lvl>
    <w:lvl w:ilvl="3" w:tplc="080C0001" w:tentative="1">
      <w:start w:val="1"/>
      <w:numFmt w:val="bullet"/>
      <w:lvlText w:val=""/>
      <w:lvlJc w:val="left"/>
      <w:pPr>
        <w:ind w:left="4365" w:hanging="360"/>
      </w:pPr>
      <w:rPr>
        <w:rFonts w:ascii="Symbol" w:hAnsi="Symbol" w:hint="default"/>
      </w:rPr>
    </w:lvl>
    <w:lvl w:ilvl="4" w:tplc="080C0003" w:tentative="1">
      <w:start w:val="1"/>
      <w:numFmt w:val="bullet"/>
      <w:lvlText w:val="o"/>
      <w:lvlJc w:val="left"/>
      <w:pPr>
        <w:ind w:left="5085" w:hanging="360"/>
      </w:pPr>
      <w:rPr>
        <w:rFonts w:ascii="Courier New" w:hAnsi="Courier New" w:cs="Courier New" w:hint="default"/>
      </w:rPr>
    </w:lvl>
    <w:lvl w:ilvl="5" w:tplc="080C0005" w:tentative="1">
      <w:start w:val="1"/>
      <w:numFmt w:val="bullet"/>
      <w:lvlText w:val=""/>
      <w:lvlJc w:val="left"/>
      <w:pPr>
        <w:ind w:left="5805" w:hanging="360"/>
      </w:pPr>
      <w:rPr>
        <w:rFonts w:ascii="Wingdings" w:hAnsi="Wingdings" w:hint="default"/>
      </w:rPr>
    </w:lvl>
    <w:lvl w:ilvl="6" w:tplc="080C0001" w:tentative="1">
      <w:start w:val="1"/>
      <w:numFmt w:val="bullet"/>
      <w:lvlText w:val=""/>
      <w:lvlJc w:val="left"/>
      <w:pPr>
        <w:ind w:left="6525" w:hanging="360"/>
      </w:pPr>
      <w:rPr>
        <w:rFonts w:ascii="Symbol" w:hAnsi="Symbol" w:hint="default"/>
      </w:rPr>
    </w:lvl>
    <w:lvl w:ilvl="7" w:tplc="080C0003" w:tentative="1">
      <w:start w:val="1"/>
      <w:numFmt w:val="bullet"/>
      <w:lvlText w:val="o"/>
      <w:lvlJc w:val="left"/>
      <w:pPr>
        <w:ind w:left="7245" w:hanging="360"/>
      </w:pPr>
      <w:rPr>
        <w:rFonts w:ascii="Courier New" w:hAnsi="Courier New" w:cs="Courier New" w:hint="default"/>
      </w:rPr>
    </w:lvl>
    <w:lvl w:ilvl="8" w:tplc="080C0005" w:tentative="1">
      <w:start w:val="1"/>
      <w:numFmt w:val="bullet"/>
      <w:lvlText w:val=""/>
      <w:lvlJc w:val="left"/>
      <w:pPr>
        <w:ind w:left="7965" w:hanging="360"/>
      </w:pPr>
      <w:rPr>
        <w:rFonts w:ascii="Wingdings" w:hAnsi="Wingdings" w:hint="default"/>
      </w:rPr>
    </w:lvl>
  </w:abstractNum>
  <w:abstractNum w:abstractNumId="9" w15:restartNumberingAfterBreak="0">
    <w:nsid w:val="0DB176DE"/>
    <w:multiLevelType w:val="multilevel"/>
    <w:tmpl w:val="0D84D110"/>
    <w:lvl w:ilvl="0">
      <w:start w:val="1"/>
      <w:numFmt w:val="decimal"/>
      <w:lvlText w:val="%1."/>
      <w:lvlJc w:val="left"/>
      <w:pPr>
        <w:tabs>
          <w:tab w:val="num" w:pos="786"/>
        </w:tabs>
        <w:ind w:left="786" w:hanging="360"/>
      </w:pPr>
      <w:rPr>
        <w:rFonts w:hint="default"/>
        <w:b/>
        <w:i w:val="0"/>
        <w:caps w:val="0"/>
        <w:strike w:val="0"/>
        <w:dstrike w:val="0"/>
        <w:vanish w:val="0"/>
        <w:vertAlign w:val="baseline"/>
      </w:rPr>
    </w:lvl>
    <w:lvl w:ilvl="1">
      <w:start w:val="1"/>
      <w:numFmt w:val="decimal"/>
      <w:lvlText w:val="%1.%2."/>
      <w:lvlJc w:val="left"/>
      <w:pPr>
        <w:tabs>
          <w:tab w:val="num" w:pos="1142"/>
        </w:tabs>
        <w:ind w:left="1142" w:hanging="432"/>
      </w:pPr>
      <w:rPr>
        <w:rFonts w:hint="default"/>
        <w:b w:val="0"/>
        <w:i w:val="0"/>
        <w:color w:val="auto"/>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DE8252A"/>
    <w:multiLevelType w:val="hybridMultilevel"/>
    <w:tmpl w:val="90405EAC"/>
    <w:lvl w:ilvl="0" w:tplc="67CEE436">
      <w:start w:val="1"/>
      <w:numFmt w:val="decimal"/>
      <w:lvlText w:val="%1."/>
      <w:lvlJc w:val="left"/>
      <w:pPr>
        <w:ind w:left="720" w:hanging="360"/>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2CC522E"/>
    <w:multiLevelType w:val="hybridMultilevel"/>
    <w:tmpl w:val="F3D0294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1681055C"/>
    <w:multiLevelType w:val="hybridMultilevel"/>
    <w:tmpl w:val="8B6C1116"/>
    <w:lvl w:ilvl="0" w:tplc="B1382A2C">
      <w:start w:val="1"/>
      <w:numFmt w:val="decimal"/>
      <w:lvlText w:val="%1."/>
      <w:lvlJc w:val="left"/>
      <w:pPr>
        <w:ind w:left="720" w:hanging="360"/>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0F21C19"/>
    <w:multiLevelType w:val="hybridMultilevel"/>
    <w:tmpl w:val="27D21474"/>
    <w:lvl w:ilvl="0" w:tplc="080C0017">
      <w:start w:val="1"/>
      <w:numFmt w:val="lowerLetter"/>
      <w:lvlText w:val="%1)"/>
      <w:lvlJc w:val="left"/>
      <w:pPr>
        <w:ind w:left="2205" w:hanging="360"/>
      </w:pPr>
      <w:rPr>
        <w:rFonts w:hint="default"/>
      </w:rPr>
    </w:lvl>
    <w:lvl w:ilvl="1" w:tplc="080C0003" w:tentative="1">
      <w:start w:val="1"/>
      <w:numFmt w:val="bullet"/>
      <w:lvlText w:val="o"/>
      <w:lvlJc w:val="left"/>
      <w:pPr>
        <w:ind w:left="2925" w:hanging="360"/>
      </w:pPr>
      <w:rPr>
        <w:rFonts w:ascii="Courier New" w:hAnsi="Courier New" w:cs="Courier New" w:hint="default"/>
      </w:rPr>
    </w:lvl>
    <w:lvl w:ilvl="2" w:tplc="080C0005" w:tentative="1">
      <w:start w:val="1"/>
      <w:numFmt w:val="bullet"/>
      <w:lvlText w:val=""/>
      <w:lvlJc w:val="left"/>
      <w:pPr>
        <w:ind w:left="3645" w:hanging="360"/>
      </w:pPr>
      <w:rPr>
        <w:rFonts w:ascii="Wingdings" w:hAnsi="Wingdings" w:hint="default"/>
      </w:rPr>
    </w:lvl>
    <w:lvl w:ilvl="3" w:tplc="080C0001" w:tentative="1">
      <w:start w:val="1"/>
      <w:numFmt w:val="bullet"/>
      <w:lvlText w:val=""/>
      <w:lvlJc w:val="left"/>
      <w:pPr>
        <w:ind w:left="4365" w:hanging="360"/>
      </w:pPr>
      <w:rPr>
        <w:rFonts w:ascii="Symbol" w:hAnsi="Symbol" w:hint="default"/>
      </w:rPr>
    </w:lvl>
    <w:lvl w:ilvl="4" w:tplc="080C0003" w:tentative="1">
      <w:start w:val="1"/>
      <w:numFmt w:val="bullet"/>
      <w:lvlText w:val="o"/>
      <w:lvlJc w:val="left"/>
      <w:pPr>
        <w:ind w:left="5085" w:hanging="360"/>
      </w:pPr>
      <w:rPr>
        <w:rFonts w:ascii="Courier New" w:hAnsi="Courier New" w:cs="Courier New" w:hint="default"/>
      </w:rPr>
    </w:lvl>
    <w:lvl w:ilvl="5" w:tplc="080C0005" w:tentative="1">
      <w:start w:val="1"/>
      <w:numFmt w:val="bullet"/>
      <w:lvlText w:val=""/>
      <w:lvlJc w:val="left"/>
      <w:pPr>
        <w:ind w:left="5805" w:hanging="360"/>
      </w:pPr>
      <w:rPr>
        <w:rFonts w:ascii="Wingdings" w:hAnsi="Wingdings" w:hint="default"/>
      </w:rPr>
    </w:lvl>
    <w:lvl w:ilvl="6" w:tplc="080C0001" w:tentative="1">
      <w:start w:val="1"/>
      <w:numFmt w:val="bullet"/>
      <w:lvlText w:val=""/>
      <w:lvlJc w:val="left"/>
      <w:pPr>
        <w:ind w:left="6525" w:hanging="360"/>
      </w:pPr>
      <w:rPr>
        <w:rFonts w:ascii="Symbol" w:hAnsi="Symbol" w:hint="default"/>
      </w:rPr>
    </w:lvl>
    <w:lvl w:ilvl="7" w:tplc="080C0003" w:tentative="1">
      <w:start w:val="1"/>
      <w:numFmt w:val="bullet"/>
      <w:lvlText w:val="o"/>
      <w:lvlJc w:val="left"/>
      <w:pPr>
        <w:ind w:left="7245" w:hanging="360"/>
      </w:pPr>
      <w:rPr>
        <w:rFonts w:ascii="Courier New" w:hAnsi="Courier New" w:cs="Courier New" w:hint="default"/>
      </w:rPr>
    </w:lvl>
    <w:lvl w:ilvl="8" w:tplc="080C0005" w:tentative="1">
      <w:start w:val="1"/>
      <w:numFmt w:val="bullet"/>
      <w:lvlText w:val=""/>
      <w:lvlJc w:val="left"/>
      <w:pPr>
        <w:ind w:left="7965" w:hanging="360"/>
      </w:pPr>
      <w:rPr>
        <w:rFonts w:ascii="Wingdings" w:hAnsi="Wingdings" w:hint="default"/>
      </w:rPr>
    </w:lvl>
  </w:abstractNum>
  <w:abstractNum w:abstractNumId="14" w15:restartNumberingAfterBreak="0">
    <w:nsid w:val="2413376D"/>
    <w:multiLevelType w:val="hybridMultilevel"/>
    <w:tmpl w:val="3CD0587A"/>
    <w:lvl w:ilvl="0" w:tplc="080C000F">
      <w:start w:val="1"/>
      <w:numFmt w:val="decimal"/>
      <w:lvlText w:val="%1."/>
      <w:lvlJc w:val="left"/>
      <w:pPr>
        <w:ind w:left="2205" w:hanging="360"/>
      </w:pPr>
      <w:rPr>
        <w:rFonts w:hint="default"/>
      </w:rPr>
    </w:lvl>
    <w:lvl w:ilvl="1" w:tplc="080C0003" w:tentative="1">
      <w:start w:val="1"/>
      <w:numFmt w:val="bullet"/>
      <w:lvlText w:val="o"/>
      <w:lvlJc w:val="left"/>
      <w:pPr>
        <w:ind w:left="2925" w:hanging="360"/>
      </w:pPr>
      <w:rPr>
        <w:rFonts w:ascii="Courier New" w:hAnsi="Courier New" w:cs="Courier New" w:hint="default"/>
      </w:rPr>
    </w:lvl>
    <w:lvl w:ilvl="2" w:tplc="080C0005" w:tentative="1">
      <w:start w:val="1"/>
      <w:numFmt w:val="bullet"/>
      <w:lvlText w:val=""/>
      <w:lvlJc w:val="left"/>
      <w:pPr>
        <w:ind w:left="3645" w:hanging="360"/>
      </w:pPr>
      <w:rPr>
        <w:rFonts w:ascii="Wingdings" w:hAnsi="Wingdings" w:hint="default"/>
      </w:rPr>
    </w:lvl>
    <w:lvl w:ilvl="3" w:tplc="080C0001" w:tentative="1">
      <w:start w:val="1"/>
      <w:numFmt w:val="bullet"/>
      <w:lvlText w:val=""/>
      <w:lvlJc w:val="left"/>
      <w:pPr>
        <w:ind w:left="4365" w:hanging="360"/>
      </w:pPr>
      <w:rPr>
        <w:rFonts w:ascii="Symbol" w:hAnsi="Symbol" w:hint="default"/>
      </w:rPr>
    </w:lvl>
    <w:lvl w:ilvl="4" w:tplc="080C0003" w:tentative="1">
      <w:start w:val="1"/>
      <w:numFmt w:val="bullet"/>
      <w:lvlText w:val="o"/>
      <w:lvlJc w:val="left"/>
      <w:pPr>
        <w:ind w:left="5085" w:hanging="360"/>
      </w:pPr>
      <w:rPr>
        <w:rFonts w:ascii="Courier New" w:hAnsi="Courier New" w:cs="Courier New" w:hint="default"/>
      </w:rPr>
    </w:lvl>
    <w:lvl w:ilvl="5" w:tplc="080C0005" w:tentative="1">
      <w:start w:val="1"/>
      <w:numFmt w:val="bullet"/>
      <w:lvlText w:val=""/>
      <w:lvlJc w:val="left"/>
      <w:pPr>
        <w:ind w:left="5805" w:hanging="360"/>
      </w:pPr>
      <w:rPr>
        <w:rFonts w:ascii="Wingdings" w:hAnsi="Wingdings" w:hint="default"/>
      </w:rPr>
    </w:lvl>
    <w:lvl w:ilvl="6" w:tplc="080C0001" w:tentative="1">
      <w:start w:val="1"/>
      <w:numFmt w:val="bullet"/>
      <w:lvlText w:val=""/>
      <w:lvlJc w:val="left"/>
      <w:pPr>
        <w:ind w:left="6525" w:hanging="360"/>
      </w:pPr>
      <w:rPr>
        <w:rFonts w:ascii="Symbol" w:hAnsi="Symbol" w:hint="default"/>
      </w:rPr>
    </w:lvl>
    <w:lvl w:ilvl="7" w:tplc="080C0003" w:tentative="1">
      <w:start w:val="1"/>
      <w:numFmt w:val="bullet"/>
      <w:lvlText w:val="o"/>
      <w:lvlJc w:val="left"/>
      <w:pPr>
        <w:ind w:left="7245" w:hanging="360"/>
      </w:pPr>
      <w:rPr>
        <w:rFonts w:ascii="Courier New" w:hAnsi="Courier New" w:cs="Courier New" w:hint="default"/>
      </w:rPr>
    </w:lvl>
    <w:lvl w:ilvl="8" w:tplc="080C0005" w:tentative="1">
      <w:start w:val="1"/>
      <w:numFmt w:val="bullet"/>
      <w:lvlText w:val=""/>
      <w:lvlJc w:val="left"/>
      <w:pPr>
        <w:ind w:left="7965" w:hanging="360"/>
      </w:pPr>
      <w:rPr>
        <w:rFonts w:ascii="Wingdings" w:hAnsi="Wingdings" w:hint="default"/>
      </w:rPr>
    </w:lvl>
  </w:abstractNum>
  <w:abstractNum w:abstractNumId="15" w15:restartNumberingAfterBreak="0">
    <w:nsid w:val="2A3D30DB"/>
    <w:multiLevelType w:val="hybridMultilevel"/>
    <w:tmpl w:val="189EC2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A91383D"/>
    <w:multiLevelType w:val="multilevel"/>
    <w:tmpl w:val="00000003"/>
    <w:lvl w:ilvl="0">
      <w:start w:val="1"/>
      <w:numFmt w:val="bullet"/>
      <w:lvlText w:val="o"/>
      <w:lvlJc w:val="left"/>
      <w:pPr>
        <w:tabs>
          <w:tab w:val="num" w:pos="1854"/>
        </w:tabs>
        <w:ind w:left="1854" w:hanging="360"/>
      </w:pPr>
      <w:rPr>
        <w:rFonts w:ascii="Courier New" w:hAnsi="Courier New" w:hint="default"/>
      </w:rPr>
    </w:lvl>
    <w:lvl w:ilvl="1">
      <w:start w:val="1"/>
      <w:numFmt w:val="bullet"/>
      <w:lvlText w:val="o"/>
      <w:lvlJc w:val="left"/>
      <w:pPr>
        <w:tabs>
          <w:tab w:val="num" w:pos="3283"/>
        </w:tabs>
        <w:ind w:left="3283" w:hanging="360"/>
      </w:pPr>
      <w:rPr>
        <w:rFonts w:ascii="Courier New" w:hAnsi="Courier New" w:cs="Symbol"/>
      </w:rPr>
    </w:lvl>
    <w:lvl w:ilvl="2">
      <w:start w:val="1"/>
      <w:numFmt w:val="bullet"/>
      <w:lvlText w:val=""/>
      <w:lvlJc w:val="left"/>
      <w:pPr>
        <w:tabs>
          <w:tab w:val="num" w:pos="4003"/>
        </w:tabs>
        <w:ind w:left="4003" w:hanging="360"/>
      </w:pPr>
      <w:rPr>
        <w:rFonts w:ascii="Wingdings" w:hAnsi="Wingdings"/>
      </w:rPr>
    </w:lvl>
    <w:lvl w:ilvl="3">
      <w:start w:val="1"/>
      <w:numFmt w:val="bullet"/>
      <w:lvlText w:val=""/>
      <w:lvlJc w:val="left"/>
      <w:pPr>
        <w:tabs>
          <w:tab w:val="num" w:pos="4723"/>
        </w:tabs>
        <w:ind w:left="4723" w:hanging="360"/>
      </w:pPr>
      <w:rPr>
        <w:rFonts w:ascii="Symbol" w:hAnsi="Symbol"/>
      </w:rPr>
    </w:lvl>
    <w:lvl w:ilvl="4">
      <w:start w:val="1"/>
      <w:numFmt w:val="bullet"/>
      <w:lvlText w:val="o"/>
      <w:lvlJc w:val="left"/>
      <w:pPr>
        <w:tabs>
          <w:tab w:val="num" w:pos="5443"/>
        </w:tabs>
        <w:ind w:left="5443" w:hanging="360"/>
      </w:pPr>
      <w:rPr>
        <w:rFonts w:ascii="Courier New" w:hAnsi="Courier New" w:cs="Symbol"/>
      </w:rPr>
    </w:lvl>
    <w:lvl w:ilvl="5">
      <w:start w:val="1"/>
      <w:numFmt w:val="bullet"/>
      <w:lvlText w:val=""/>
      <w:lvlJc w:val="left"/>
      <w:pPr>
        <w:tabs>
          <w:tab w:val="num" w:pos="6163"/>
        </w:tabs>
        <w:ind w:left="6163" w:hanging="360"/>
      </w:pPr>
      <w:rPr>
        <w:rFonts w:ascii="Wingdings" w:hAnsi="Wingdings"/>
      </w:rPr>
    </w:lvl>
    <w:lvl w:ilvl="6">
      <w:start w:val="1"/>
      <w:numFmt w:val="bullet"/>
      <w:lvlText w:val=""/>
      <w:lvlJc w:val="left"/>
      <w:pPr>
        <w:tabs>
          <w:tab w:val="num" w:pos="6883"/>
        </w:tabs>
        <w:ind w:left="6883" w:hanging="360"/>
      </w:pPr>
      <w:rPr>
        <w:rFonts w:ascii="Symbol" w:hAnsi="Symbol"/>
      </w:rPr>
    </w:lvl>
    <w:lvl w:ilvl="7">
      <w:start w:val="1"/>
      <w:numFmt w:val="bullet"/>
      <w:lvlText w:val="o"/>
      <w:lvlJc w:val="left"/>
      <w:pPr>
        <w:tabs>
          <w:tab w:val="num" w:pos="7603"/>
        </w:tabs>
        <w:ind w:left="7603" w:hanging="360"/>
      </w:pPr>
      <w:rPr>
        <w:rFonts w:ascii="Courier New" w:hAnsi="Courier New" w:cs="Symbol"/>
      </w:rPr>
    </w:lvl>
    <w:lvl w:ilvl="8">
      <w:start w:val="1"/>
      <w:numFmt w:val="bullet"/>
      <w:lvlText w:val=""/>
      <w:lvlJc w:val="left"/>
      <w:pPr>
        <w:tabs>
          <w:tab w:val="num" w:pos="8323"/>
        </w:tabs>
        <w:ind w:left="8323" w:hanging="360"/>
      </w:pPr>
      <w:rPr>
        <w:rFonts w:ascii="Wingdings" w:hAnsi="Wingdings"/>
      </w:rPr>
    </w:lvl>
  </w:abstractNum>
  <w:abstractNum w:abstractNumId="17" w15:restartNumberingAfterBreak="0">
    <w:nsid w:val="30347D29"/>
    <w:multiLevelType w:val="multilevel"/>
    <w:tmpl w:val="00000003"/>
    <w:lvl w:ilvl="0">
      <w:start w:val="1"/>
      <w:numFmt w:val="bullet"/>
      <w:lvlText w:val="o"/>
      <w:lvlJc w:val="left"/>
      <w:pPr>
        <w:tabs>
          <w:tab w:val="num" w:pos="2988"/>
        </w:tabs>
        <w:ind w:left="2988" w:hanging="360"/>
      </w:pPr>
      <w:rPr>
        <w:rFonts w:ascii="Courier New" w:hAnsi="Courier New" w:hint="default"/>
      </w:rPr>
    </w:lvl>
    <w:lvl w:ilvl="1">
      <w:start w:val="1"/>
      <w:numFmt w:val="bullet"/>
      <w:lvlText w:val="o"/>
      <w:lvlJc w:val="left"/>
      <w:pPr>
        <w:tabs>
          <w:tab w:val="num" w:pos="3283"/>
        </w:tabs>
        <w:ind w:left="3283" w:hanging="360"/>
      </w:pPr>
      <w:rPr>
        <w:rFonts w:ascii="Courier New" w:hAnsi="Courier New" w:cs="Symbol"/>
      </w:rPr>
    </w:lvl>
    <w:lvl w:ilvl="2">
      <w:start w:val="1"/>
      <w:numFmt w:val="bullet"/>
      <w:lvlText w:val=""/>
      <w:lvlJc w:val="left"/>
      <w:pPr>
        <w:tabs>
          <w:tab w:val="num" w:pos="4003"/>
        </w:tabs>
        <w:ind w:left="4003" w:hanging="360"/>
      </w:pPr>
      <w:rPr>
        <w:rFonts w:ascii="Wingdings" w:hAnsi="Wingdings"/>
      </w:rPr>
    </w:lvl>
    <w:lvl w:ilvl="3">
      <w:start w:val="1"/>
      <w:numFmt w:val="bullet"/>
      <w:lvlText w:val=""/>
      <w:lvlJc w:val="left"/>
      <w:pPr>
        <w:tabs>
          <w:tab w:val="num" w:pos="4723"/>
        </w:tabs>
        <w:ind w:left="4723" w:hanging="360"/>
      </w:pPr>
      <w:rPr>
        <w:rFonts w:ascii="Symbol" w:hAnsi="Symbol"/>
      </w:rPr>
    </w:lvl>
    <w:lvl w:ilvl="4">
      <w:start w:val="1"/>
      <w:numFmt w:val="bullet"/>
      <w:lvlText w:val="o"/>
      <w:lvlJc w:val="left"/>
      <w:pPr>
        <w:tabs>
          <w:tab w:val="num" w:pos="5443"/>
        </w:tabs>
        <w:ind w:left="5443" w:hanging="360"/>
      </w:pPr>
      <w:rPr>
        <w:rFonts w:ascii="Courier New" w:hAnsi="Courier New" w:cs="Symbol"/>
      </w:rPr>
    </w:lvl>
    <w:lvl w:ilvl="5">
      <w:start w:val="1"/>
      <w:numFmt w:val="bullet"/>
      <w:lvlText w:val=""/>
      <w:lvlJc w:val="left"/>
      <w:pPr>
        <w:tabs>
          <w:tab w:val="num" w:pos="6163"/>
        </w:tabs>
        <w:ind w:left="6163" w:hanging="360"/>
      </w:pPr>
      <w:rPr>
        <w:rFonts w:ascii="Wingdings" w:hAnsi="Wingdings"/>
      </w:rPr>
    </w:lvl>
    <w:lvl w:ilvl="6">
      <w:start w:val="1"/>
      <w:numFmt w:val="bullet"/>
      <w:lvlText w:val=""/>
      <w:lvlJc w:val="left"/>
      <w:pPr>
        <w:tabs>
          <w:tab w:val="num" w:pos="6883"/>
        </w:tabs>
        <w:ind w:left="6883" w:hanging="360"/>
      </w:pPr>
      <w:rPr>
        <w:rFonts w:ascii="Symbol" w:hAnsi="Symbol"/>
      </w:rPr>
    </w:lvl>
    <w:lvl w:ilvl="7">
      <w:start w:val="1"/>
      <w:numFmt w:val="bullet"/>
      <w:lvlText w:val="o"/>
      <w:lvlJc w:val="left"/>
      <w:pPr>
        <w:tabs>
          <w:tab w:val="num" w:pos="7603"/>
        </w:tabs>
        <w:ind w:left="7603" w:hanging="360"/>
      </w:pPr>
      <w:rPr>
        <w:rFonts w:ascii="Courier New" w:hAnsi="Courier New" w:cs="Symbol"/>
      </w:rPr>
    </w:lvl>
    <w:lvl w:ilvl="8">
      <w:start w:val="1"/>
      <w:numFmt w:val="bullet"/>
      <w:lvlText w:val=""/>
      <w:lvlJc w:val="left"/>
      <w:pPr>
        <w:tabs>
          <w:tab w:val="num" w:pos="8323"/>
        </w:tabs>
        <w:ind w:left="8323" w:hanging="360"/>
      </w:pPr>
      <w:rPr>
        <w:rFonts w:ascii="Wingdings" w:hAnsi="Wingdings"/>
      </w:rPr>
    </w:lvl>
  </w:abstractNum>
  <w:abstractNum w:abstractNumId="18" w15:restartNumberingAfterBreak="0">
    <w:nsid w:val="34BA0DC6"/>
    <w:multiLevelType w:val="hybridMultilevel"/>
    <w:tmpl w:val="1932F3E4"/>
    <w:lvl w:ilvl="0" w:tplc="04090003">
      <w:start w:val="1"/>
      <w:numFmt w:val="bullet"/>
      <w:lvlText w:val="o"/>
      <w:lvlJc w:val="left"/>
      <w:pPr>
        <w:tabs>
          <w:tab w:val="num" w:pos="1287"/>
        </w:tabs>
        <w:ind w:left="1287" w:hanging="360"/>
      </w:pPr>
      <w:rPr>
        <w:rFonts w:ascii="Courier New" w:hAnsi="Courier New"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67847BA"/>
    <w:multiLevelType w:val="hybridMultilevel"/>
    <w:tmpl w:val="C212CD72"/>
    <w:lvl w:ilvl="0" w:tplc="04090003">
      <w:start w:val="1"/>
      <w:numFmt w:val="bullet"/>
      <w:lvlText w:val="o"/>
      <w:lvlJc w:val="left"/>
      <w:pPr>
        <w:tabs>
          <w:tab w:val="num" w:pos="2988"/>
        </w:tabs>
        <w:ind w:left="2988" w:hanging="360"/>
      </w:pPr>
      <w:rPr>
        <w:rFonts w:ascii="Courier New" w:hAnsi="Courier New" w:hint="default"/>
      </w:rPr>
    </w:lvl>
    <w:lvl w:ilvl="1" w:tplc="04090003" w:tentative="1">
      <w:start w:val="1"/>
      <w:numFmt w:val="bullet"/>
      <w:lvlText w:val="o"/>
      <w:lvlJc w:val="left"/>
      <w:pPr>
        <w:tabs>
          <w:tab w:val="num" w:pos="3708"/>
        </w:tabs>
        <w:ind w:left="3708" w:hanging="360"/>
      </w:pPr>
      <w:rPr>
        <w:rFonts w:ascii="Courier New" w:hAnsi="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407056E3"/>
    <w:multiLevelType w:val="hybridMultilevel"/>
    <w:tmpl w:val="93D4C7F4"/>
    <w:lvl w:ilvl="0" w:tplc="58A2CEA4">
      <w:start w:val="1"/>
      <w:numFmt w:val="bullet"/>
      <w:pStyle w:val="Bulleted"/>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37E72DF"/>
    <w:multiLevelType w:val="hybridMultilevel"/>
    <w:tmpl w:val="5810DD18"/>
    <w:lvl w:ilvl="0" w:tplc="040C0001">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22" w15:restartNumberingAfterBreak="0">
    <w:nsid w:val="451870A7"/>
    <w:multiLevelType w:val="hybridMultilevel"/>
    <w:tmpl w:val="0F9E7AC6"/>
    <w:lvl w:ilvl="0" w:tplc="04090003">
      <w:start w:val="1"/>
      <w:numFmt w:val="bullet"/>
      <w:lvlText w:val="o"/>
      <w:lvlJc w:val="left"/>
      <w:pPr>
        <w:tabs>
          <w:tab w:val="num" w:pos="1287"/>
        </w:tabs>
        <w:ind w:left="1287" w:hanging="360"/>
      </w:pPr>
      <w:rPr>
        <w:rFonts w:ascii="Courier New" w:hAnsi="Courier New"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46F02304"/>
    <w:multiLevelType w:val="hybridMultilevel"/>
    <w:tmpl w:val="22E4DE84"/>
    <w:lvl w:ilvl="0" w:tplc="0409000F">
      <w:start w:val="1"/>
      <w:numFmt w:val="decimal"/>
      <w:lvlText w:val="%1."/>
      <w:lvlJc w:val="left"/>
      <w:pPr>
        <w:tabs>
          <w:tab w:val="num" w:pos="720"/>
        </w:tabs>
        <w:ind w:left="720" w:hanging="360"/>
      </w:pPr>
    </w:lvl>
    <w:lvl w:ilvl="1" w:tplc="F18E95EC">
      <w:start w:val="1"/>
      <w:numFmt w:val="bullet"/>
      <w:lvlText w:val=""/>
      <w:lvlJc w:val="left"/>
      <w:pPr>
        <w:tabs>
          <w:tab w:val="num" w:pos="1440"/>
        </w:tabs>
        <w:ind w:left="1440" w:hanging="360"/>
      </w:pPr>
      <w:rPr>
        <w:rFonts w:ascii="Symbol" w:hAnsi="Symbol" w:hint="default"/>
        <w:color w:val="auto"/>
      </w:rPr>
    </w:lvl>
    <w:lvl w:ilvl="2" w:tplc="9D58D39A">
      <w:start w:val="1"/>
      <w:numFmt w:val="bullet"/>
      <w:lvlText w:val="-"/>
      <w:lvlJc w:val="left"/>
      <w:pPr>
        <w:tabs>
          <w:tab w:val="num" w:pos="2340"/>
        </w:tabs>
        <w:ind w:left="2340" w:hanging="360"/>
      </w:pPr>
      <w:rPr>
        <w:rFonts w:ascii="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A84D1F"/>
    <w:multiLevelType w:val="hybridMultilevel"/>
    <w:tmpl w:val="0F9E7AC6"/>
    <w:lvl w:ilvl="0" w:tplc="04090007">
      <w:start w:val="1"/>
      <w:numFmt w:val="bullet"/>
      <w:lvlText w:val=""/>
      <w:lvlJc w:val="left"/>
      <w:pPr>
        <w:tabs>
          <w:tab w:val="num" w:pos="1287"/>
        </w:tabs>
        <w:ind w:left="1287" w:hanging="360"/>
      </w:pPr>
      <w:rPr>
        <w:rFonts w:ascii="Wingdings" w:hAnsi="Wingdings" w:hint="default"/>
        <w:sz w:val="16"/>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4B16493E"/>
    <w:multiLevelType w:val="hybridMultilevel"/>
    <w:tmpl w:val="19C60A3C"/>
    <w:lvl w:ilvl="0" w:tplc="0409000F">
      <w:start w:val="1"/>
      <w:numFmt w:val="decimal"/>
      <w:lvlText w:val="%1."/>
      <w:lvlJc w:val="left"/>
      <w:pPr>
        <w:tabs>
          <w:tab w:val="num" w:pos="1854"/>
        </w:tabs>
        <w:ind w:left="1854" w:hanging="360"/>
      </w:p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6" w15:restartNumberingAfterBreak="0">
    <w:nsid w:val="57D263A6"/>
    <w:multiLevelType w:val="multilevel"/>
    <w:tmpl w:val="57A83736"/>
    <w:lvl w:ilvl="0">
      <w:start w:val="1"/>
      <w:numFmt w:val="bullet"/>
      <w:lvlText w:val=""/>
      <w:lvlJc w:val="left"/>
      <w:pPr>
        <w:tabs>
          <w:tab w:val="num" w:pos="2988"/>
        </w:tabs>
        <w:ind w:left="2988" w:hanging="360"/>
      </w:pPr>
      <w:rPr>
        <w:rFonts w:ascii="Wingdings" w:hAnsi="Wingdings" w:hint="default"/>
        <w:color w:val="auto"/>
      </w:rPr>
    </w:lvl>
    <w:lvl w:ilvl="1">
      <w:start w:val="1"/>
      <w:numFmt w:val="bullet"/>
      <w:lvlText w:val="o"/>
      <w:lvlJc w:val="left"/>
      <w:pPr>
        <w:tabs>
          <w:tab w:val="num" w:pos="3283"/>
        </w:tabs>
        <w:ind w:left="3283" w:hanging="360"/>
      </w:pPr>
      <w:rPr>
        <w:rFonts w:ascii="Courier New" w:hAnsi="Courier New" w:cs="Symbol"/>
      </w:rPr>
    </w:lvl>
    <w:lvl w:ilvl="2">
      <w:start w:val="1"/>
      <w:numFmt w:val="bullet"/>
      <w:lvlText w:val=""/>
      <w:lvlJc w:val="left"/>
      <w:pPr>
        <w:tabs>
          <w:tab w:val="num" w:pos="4003"/>
        </w:tabs>
        <w:ind w:left="4003" w:hanging="360"/>
      </w:pPr>
      <w:rPr>
        <w:rFonts w:ascii="Wingdings" w:hAnsi="Wingdings"/>
      </w:rPr>
    </w:lvl>
    <w:lvl w:ilvl="3">
      <w:start w:val="1"/>
      <w:numFmt w:val="bullet"/>
      <w:lvlText w:val=""/>
      <w:lvlJc w:val="left"/>
      <w:pPr>
        <w:tabs>
          <w:tab w:val="num" w:pos="4723"/>
        </w:tabs>
        <w:ind w:left="4723" w:hanging="360"/>
      </w:pPr>
      <w:rPr>
        <w:rFonts w:ascii="Symbol" w:hAnsi="Symbol"/>
      </w:rPr>
    </w:lvl>
    <w:lvl w:ilvl="4">
      <w:start w:val="1"/>
      <w:numFmt w:val="bullet"/>
      <w:lvlText w:val="o"/>
      <w:lvlJc w:val="left"/>
      <w:pPr>
        <w:tabs>
          <w:tab w:val="num" w:pos="5443"/>
        </w:tabs>
        <w:ind w:left="5443" w:hanging="360"/>
      </w:pPr>
      <w:rPr>
        <w:rFonts w:ascii="Courier New" w:hAnsi="Courier New" w:cs="Symbol"/>
      </w:rPr>
    </w:lvl>
    <w:lvl w:ilvl="5">
      <w:start w:val="1"/>
      <w:numFmt w:val="bullet"/>
      <w:lvlText w:val=""/>
      <w:lvlJc w:val="left"/>
      <w:pPr>
        <w:tabs>
          <w:tab w:val="num" w:pos="6163"/>
        </w:tabs>
        <w:ind w:left="6163" w:hanging="360"/>
      </w:pPr>
      <w:rPr>
        <w:rFonts w:ascii="Wingdings" w:hAnsi="Wingdings"/>
      </w:rPr>
    </w:lvl>
    <w:lvl w:ilvl="6">
      <w:start w:val="1"/>
      <w:numFmt w:val="bullet"/>
      <w:lvlText w:val=""/>
      <w:lvlJc w:val="left"/>
      <w:pPr>
        <w:tabs>
          <w:tab w:val="num" w:pos="6883"/>
        </w:tabs>
        <w:ind w:left="6883" w:hanging="360"/>
      </w:pPr>
      <w:rPr>
        <w:rFonts w:ascii="Symbol" w:hAnsi="Symbol"/>
      </w:rPr>
    </w:lvl>
    <w:lvl w:ilvl="7">
      <w:start w:val="1"/>
      <w:numFmt w:val="bullet"/>
      <w:lvlText w:val="o"/>
      <w:lvlJc w:val="left"/>
      <w:pPr>
        <w:tabs>
          <w:tab w:val="num" w:pos="7603"/>
        </w:tabs>
        <w:ind w:left="7603" w:hanging="360"/>
      </w:pPr>
      <w:rPr>
        <w:rFonts w:ascii="Courier New" w:hAnsi="Courier New" w:cs="Symbol"/>
      </w:rPr>
    </w:lvl>
    <w:lvl w:ilvl="8">
      <w:start w:val="1"/>
      <w:numFmt w:val="bullet"/>
      <w:lvlText w:val=""/>
      <w:lvlJc w:val="left"/>
      <w:pPr>
        <w:tabs>
          <w:tab w:val="num" w:pos="8323"/>
        </w:tabs>
        <w:ind w:left="8323" w:hanging="360"/>
      </w:pPr>
      <w:rPr>
        <w:rFonts w:ascii="Wingdings" w:hAnsi="Wingdings"/>
      </w:rPr>
    </w:lvl>
  </w:abstractNum>
  <w:abstractNum w:abstractNumId="27" w15:restartNumberingAfterBreak="0">
    <w:nsid w:val="59D03AC4"/>
    <w:multiLevelType w:val="multilevel"/>
    <w:tmpl w:val="00000003"/>
    <w:lvl w:ilvl="0">
      <w:start w:val="1"/>
      <w:numFmt w:val="bullet"/>
      <w:lvlText w:val="o"/>
      <w:lvlJc w:val="left"/>
      <w:pPr>
        <w:tabs>
          <w:tab w:val="num" w:pos="2988"/>
        </w:tabs>
        <w:ind w:left="2988" w:hanging="360"/>
      </w:pPr>
      <w:rPr>
        <w:rFonts w:ascii="Courier New" w:hAnsi="Courier New" w:hint="default"/>
      </w:rPr>
    </w:lvl>
    <w:lvl w:ilvl="1">
      <w:start w:val="1"/>
      <w:numFmt w:val="bullet"/>
      <w:lvlText w:val="o"/>
      <w:lvlJc w:val="left"/>
      <w:pPr>
        <w:tabs>
          <w:tab w:val="num" w:pos="3283"/>
        </w:tabs>
        <w:ind w:left="3283" w:hanging="360"/>
      </w:pPr>
      <w:rPr>
        <w:rFonts w:ascii="Courier New" w:hAnsi="Courier New" w:cs="Symbol"/>
      </w:rPr>
    </w:lvl>
    <w:lvl w:ilvl="2">
      <w:start w:val="1"/>
      <w:numFmt w:val="bullet"/>
      <w:lvlText w:val=""/>
      <w:lvlJc w:val="left"/>
      <w:pPr>
        <w:tabs>
          <w:tab w:val="num" w:pos="4003"/>
        </w:tabs>
        <w:ind w:left="4003" w:hanging="360"/>
      </w:pPr>
      <w:rPr>
        <w:rFonts w:ascii="Wingdings" w:hAnsi="Wingdings"/>
      </w:rPr>
    </w:lvl>
    <w:lvl w:ilvl="3">
      <w:start w:val="1"/>
      <w:numFmt w:val="bullet"/>
      <w:lvlText w:val=""/>
      <w:lvlJc w:val="left"/>
      <w:pPr>
        <w:tabs>
          <w:tab w:val="num" w:pos="4723"/>
        </w:tabs>
        <w:ind w:left="4723" w:hanging="360"/>
      </w:pPr>
      <w:rPr>
        <w:rFonts w:ascii="Symbol" w:hAnsi="Symbol"/>
      </w:rPr>
    </w:lvl>
    <w:lvl w:ilvl="4">
      <w:start w:val="1"/>
      <w:numFmt w:val="bullet"/>
      <w:lvlText w:val="o"/>
      <w:lvlJc w:val="left"/>
      <w:pPr>
        <w:tabs>
          <w:tab w:val="num" w:pos="5443"/>
        </w:tabs>
        <w:ind w:left="5443" w:hanging="360"/>
      </w:pPr>
      <w:rPr>
        <w:rFonts w:ascii="Courier New" w:hAnsi="Courier New" w:cs="Symbol"/>
      </w:rPr>
    </w:lvl>
    <w:lvl w:ilvl="5">
      <w:start w:val="1"/>
      <w:numFmt w:val="bullet"/>
      <w:lvlText w:val=""/>
      <w:lvlJc w:val="left"/>
      <w:pPr>
        <w:tabs>
          <w:tab w:val="num" w:pos="6163"/>
        </w:tabs>
        <w:ind w:left="6163" w:hanging="360"/>
      </w:pPr>
      <w:rPr>
        <w:rFonts w:ascii="Wingdings" w:hAnsi="Wingdings"/>
      </w:rPr>
    </w:lvl>
    <w:lvl w:ilvl="6">
      <w:start w:val="1"/>
      <w:numFmt w:val="bullet"/>
      <w:lvlText w:val=""/>
      <w:lvlJc w:val="left"/>
      <w:pPr>
        <w:tabs>
          <w:tab w:val="num" w:pos="6883"/>
        </w:tabs>
        <w:ind w:left="6883" w:hanging="360"/>
      </w:pPr>
      <w:rPr>
        <w:rFonts w:ascii="Symbol" w:hAnsi="Symbol"/>
      </w:rPr>
    </w:lvl>
    <w:lvl w:ilvl="7">
      <w:start w:val="1"/>
      <w:numFmt w:val="bullet"/>
      <w:lvlText w:val="o"/>
      <w:lvlJc w:val="left"/>
      <w:pPr>
        <w:tabs>
          <w:tab w:val="num" w:pos="7603"/>
        </w:tabs>
        <w:ind w:left="7603" w:hanging="360"/>
      </w:pPr>
      <w:rPr>
        <w:rFonts w:ascii="Courier New" w:hAnsi="Courier New" w:cs="Symbol"/>
      </w:rPr>
    </w:lvl>
    <w:lvl w:ilvl="8">
      <w:start w:val="1"/>
      <w:numFmt w:val="bullet"/>
      <w:lvlText w:val=""/>
      <w:lvlJc w:val="left"/>
      <w:pPr>
        <w:tabs>
          <w:tab w:val="num" w:pos="8323"/>
        </w:tabs>
        <w:ind w:left="8323" w:hanging="360"/>
      </w:pPr>
      <w:rPr>
        <w:rFonts w:ascii="Wingdings" w:hAnsi="Wingdings"/>
      </w:rPr>
    </w:lvl>
  </w:abstractNum>
  <w:abstractNum w:abstractNumId="28" w15:restartNumberingAfterBreak="0">
    <w:nsid w:val="5DC34985"/>
    <w:multiLevelType w:val="multilevel"/>
    <w:tmpl w:val="00000003"/>
    <w:lvl w:ilvl="0">
      <w:start w:val="1"/>
      <w:numFmt w:val="bullet"/>
      <w:lvlText w:val="o"/>
      <w:lvlJc w:val="left"/>
      <w:pPr>
        <w:tabs>
          <w:tab w:val="num" w:pos="1854"/>
        </w:tabs>
        <w:ind w:left="1854" w:hanging="360"/>
      </w:pPr>
      <w:rPr>
        <w:rFonts w:ascii="Courier New" w:hAnsi="Courier New" w:hint="default"/>
      </w:rPr>
    </w:lvl>
    <w:lvl w:ilvl="1">
      <w:start w:val="1"/>
      <w:numFmt w:val="bullet"/>
      <w:lvlText w:val="o"/>
      <w:lvlJc w:val="left"/>
      <w:pPr>
        <w:tabs>
          <w:tab w:val="num" w:pos="3283"/>
        </w:tabs>
        <w:ind w:left="3283" w:hanging="360"/>
      </w:pPr>
      <w:rPr>
        <w:rFonts w:ascii="Courier New" w:hAnsi="Courier New" w:cs="Symbol"/>
      </w:rPr>
    </w:lvl>
    <w:lvl w:ilvl="2">
      <w:start w:val="1"/>
      <w:numFmt w:val="bullet"/>
      <w:lvlText w:val=""/>
      <w:lvlJc w:val="left"/>
      <w:pPr>
        <w:tabs>
          <w:tab w:val="num" w:pos="4003"/>
        </w:tabs>
        <w:ind w:left="4003" w:hanging="360"/>
      </w:pPr>
      <w:rPr>
        <w:rFonts w:ascii="Wingdings" w:hAnsi="Wingdings"/>
      </w:rPr>
    </w:lvl>
    <w:lvl w:ilvl="3">
      <w:start w:val="1"/>
      <w:numFmt w:val="bullet"/>
      <w:lvlText w:val=""/>
      <w:lvlJc w:val="left"/>
      <w:pPr>
        <w:tabs>
          <w:tab w:val="num" w:pos="4723"/>
        </w:tabs>
        <w:ind w:left="4723" w:hanging="360"/>
      </w:pPr>
      <w:rPr>
        <w:rFonts w:ascii="Symbol" w:hAnsi="Symbol"/>
      </w:rPr>
    </w:lvl>
    <w:lvl w:ilvl="4">
      <w:start w:val="1"/>
      <w:numFmt w:val="bullet"/>
      <w:lvlText w:val="o"/>
      <w:lvlJc w:val="left"/>
      <w:pPr>
        <w:tabs>
          <w:tab w:val="num" w:pos="5443"/>
        </w:tabs>
        <w:ind w:left="5443" w:hanging="360"/>
      </w:pPr>
      <w:rPr>
        <w:rFonts w:ascii="Courier New" w:hAnsi="Courier New" w:cs="Symbol"/>
      </w:rPr>
    </w:lvl>
    <w:lvl w:ilvl="5">
      <w:start w:val="1"/>
      <w:numFmt w:val="bullet"/>
      <w:lvlText w:val=""/>
      <w:lvlJc w:val="left"/>
      <w:pPr>
        <w:tabs>
          <w:tab w:val="num" w:pos="6163"/>
        </w:tabs>
        <w:ind w:left="6163" w:hanging="360"/>
      </w:pPr>
      <w:rPr>
        <w:rFonts w:ascii="Wingdings" w:hAnsi="Wingdings"/>
      </w:rPr>
    </w:lvl>
    <w:lvl w:ilvl="6">
      <w:start w:val="1"/>
      <w:numFmt w:val="bullet"/>
      <w:lvlText w:val=""/>
      <w:lvlJc w:val="left"/>
      <w:pPr>
        <w:tabs>
          <w:tab w:val="num" w:pos="6883"/>
        </w:tabs>
        <w:ind w:left="6883" w:hanging="360"/>
      </w:pPr>
      <w:rPr>
        <w:rFonts w:ascii="Symbol" w:hAnsi="Symbol"/>
      </w:rPr>
    </w:lvl>
    <w:lvl w:ilvl="7">
      <w:start w:val="1"/>
      <w:numFmt w:val="bullet"/>
      <w:lvlText w:val="o"/>
      <w:lvlJc w:val="left"/>
      <w:pPr>
        <w:tabs>
          <w:tab w:val="num" w:pos="7603"/>
        </w:tabs>
        <w:ind w:left="7603" w:hanging="360"/>
      </w:pPr>
      <w:rPr>
        <w:rFonts w:ascii="Courier New" w:hAnsi="Courier New" w:cs="Symbol"/>
      </w:rPr>
    </w:lvl>
    <w:lvl w:ilvl="8">
      <w:start w:val="1"/>
      <w:numFmt w:val="bullet"/>
      <w:lvlText w:val=""/>
      <w:lvlJc w:val="left"/>
      <w:pPr>
        <w:tabs>
          <w:tab w:val="num" w:pos="8323"/>
        </w:tabs>
        <w:ind w:left="8323" w:hanging="360"/>
      </w:pPr>
      <w:rPr>
        <w:rFonts w:ascii="Wingdings" w:hAnsi="Wingdings"/>
      </w:rPr>
    </w:lvl>
  </w:abstractNum>
  <w:abstractNum w:abstractNumId="29" w15:restartNumberingAfterBreak="0">
    <w:nsid w:val="63E809B9"/>
    <w:multiLevelType w:val="multilevel"/>
    <w:tmpl w:val="4DC29C24"/>
    <w:lvl w:ilvl="0">
      <w:start w:val="1"/>
      <w:numFmt w:val="bullet"/>
      <w:lvlText w:val=""/>
      <w:lvlJc w:val="left"/>
      <w:pPr>
        <w:tabs>
          <w:tab w:val="num" w:pos="1854"/>
        </w:tabs>
        <w:ind w:left="1854" w:hanging="360"/>
      </w:pPr>
      <w:rPr>
        <w:rFonts w:ascii="Wingdings" w:hAnsi="Wingdings" w:hint="default"/>
      </w:rPr>
    </w:lvl>
    <w:lvl w:ilvl="1">
      <w:start w:val="1"/>
      <w:numFmt w:val="bullet"/>
      <w:lvlText w:val="o"/>
      <w:lvlJc w:val="left"/>
      <w:pPr>
        <w:tabs>
          <w:tab w:val="num" w:pos="3283"/>
        </w:tabs>
        <w:ind w:left="3283" w:hanging="360"/>
      </w:pPr>
      <w:rPr>
        <w:rFonts w:ascii="Courier New" w:hAnsi="Courier New" w:cs="Symbol"/>
      </w:rPr>
    </w:lvl>
    <w:lvl w:ilvl="2">
      <w:start w:val="1"/>
      <w:numFmt w:val="bullet"/>
      <w:lvlText w:val=""/>
      <w:lvlJc w:val="left"/>
      <w:pPr>
        <w:tabs>
          <w:tab w:val="num" w:pos="4003"/>
        </w:tabs>
        <w:ind w:left="4003" w:hanging="360"/>
      </w:pPr>
      <w:rPr>
        <w:rFonts w:ascii="Wingdings" w:hAnsi="Wingdings"/>
      </w:rPr>
    </w:lvl>
    <w:lvl w:ilvl="3">
      <w:start w:val="1"/>
      <w:numFmt w:val="bullet"/>
      <w:lvlText w:val=""/>
      <w:lvlJc w:val="left"/>
      <w:pPr>
        <w:tabs>
          <w:tab w:val="num" w:pos="4723"/>
        </w:tabs>
        <w:ind w:left="4723" w:hanging="360"/>
      </w:pPr>
      <w:rPr>
        <w:rFonts w:ascii="Symbol" w:hAnsi="Symbol"/>
      </w:rPr>
    </w:lvl>
    <w:lvl w:ilvl="4">
      <w:start w:val="1"/>
      <w:numFmt w:val="bullet"/>
      <w:lvlText w:val="o"/>
      <w:lvlJc w:val="left"/>
      <w:pPr>
        <w:tabs>
          <w:tab w:val="num" w:pos="5443"/>
        </w:tabs>
        <w:ind w:left="5443" w:hanging="360"/>
      </w:pPr>
      <w:rPr>
        <w:rFonts w:ascii="Courier New" w:hAnsi="Courier New" w:cs="Symbol"/>
      </w:rPr>
    </w:lvl>
    <w:lvl w:ilvl="5">
      <w:start w:val="1"/>
      <w:numFmt w:val="bullet"/>
      <w:lvlText w:val=""/>
      <w:lvlJc w:val="left"/>
      <w:pPr>
        <w:tabs>
          <w:tab w:val="num" w:pos="6163"/>
        </w:tabs>
        <w:ind w:left="6163" w:hanging="360"/>
      </w:pPr>
      <w:rPr>
        <w:rFonts w:ascii="Wingdings" w:hAnsi="Wingdings"/>
      </w:rPr>
    </w:lvl>
    <w:lvl w:ilvl="6">
      <w:start w:val="1"/>
      <w:numFmt w:val="bullet"/>
      <w:lvlText w:val=""/>
      <w:lvlJc w:val="left"/>
      <w:pPr>
        <w:tabs>
          <w:tab w:val="num" w:pos="6883"/>
        </w:tabs>
        <w:ind w:left="6883" w:hanging="360"/>
      </w:pPr>
      <w:rPr>
        <w:rFonts w:ascii="Symbol" w:hAnsi="Symbol"/>
      </w:rPr>
    </w:lvl>
    <w:lvl w:ilvl="7">
      <w:start w:val="1"/>
      <w:numFmt w:val="bullet"/>
      <w:lvlText w:val="o"/>
      <w:lvlJc w:val="left"/>
      <w:pPr>
        <w:tabs>
          <w:tab w:val="num" w:pos="7603"/>
        </w:tabs>
        <w:ind w:left="7603" w:hanging="360"/>
      </w:pPr>
      <w:rPr>
        <w:rFonts w:ascii="Courier New" w:hAnsi="Courier New" w:cs="Symbol"/>
      </w:rPr>
    </w:lvl>
    <w:lvl w:ilvl="8">
      <w:start w:val="1"/>
      <w:numFmt w:val="bullet"/>
      <w:lvlText w:val=""/>
      <w:lvlJc w:val="left"/>
      <w:pPr>
        <w:tabs>
          <w:tab w:val="num" w:pos="8323"/>
        </w:tabs>
        <w:ind w:left="8323" w:hanging="360"/>
      </w:pPr>
      <w:rPr>
        <w:rFonts w:ascii="Wingdings" w:hAnsi="Wingdings"/>
      </w:rPr>
    </w:lvl>
  </w:abstractNum>
  <w:abstractNum w:abstractNumId="30" w15:restartNumberingAfterBreak="0">
    <w:nsid w:val="6900650C"/>
    <w:multiLevelType w:val="hybridMultilevel"/>
    <w:tmpl w:val="B672D926"/>
    <w:lvl w:ilvl="0" w:tplc="080C0001">
      <w:start w:val="1"/>
      <w:numFmt w:val="bullet"/>
      <w:lvlText w:val=""/>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31" w15:restartNumberingAfterBreak="0">
    <w:nsid w:val="75FE65A5"/>
    <w:multiLevelType w:val="hybridMultilevel"/>
    <w:tmpl w:val="19C60A3C"/>
    <w:lvl w:ilvl="0" w:tplc="04090003">
      <w:start w:val="1"/>
      <w:numFmt w:val="bullet"/>
      <w:lvlText w:val="o"/>
      <w:lvlJc w:val="left"/>
      <w:pPr>
        <w:tabs>
          <w:tab w:val="num" w:pos="1854"/>
        </w:tabs>
        <w:ind w:left="1854" w:hanging="360"/>
      </w:pPr>
      <w:rPr>
        <w:rFonts w:ascii="Courier New" w:hAnsi="Courier New"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32" w15:restartNumberingAfterBreak="0">
    <w:nsid w:val="7BDB4289"/>
    <w:multiLevelType w:val="hybridMultilevel"/>
    <w:tmpl w:val="ACE2018A"/>
    <w:lvl w:ilvl="0" w:tplc="04090003">
      <w:start w:val="1"/>
      <w:numFmt w:val="bullet"/>
      <w:lvlText w:val="o"/>
      <w:lvlJc w:val="left"/>
      <w:pPr>
        <w:tabs>
          <w:tab w:val="num" w:pos="1287"/>
        </w:tabs>
        <w:ind w:left="1287" w:hanging="360"/>
      </w:pPr>
      <w:rPr>
        <w:rFonts w:ascii="Courier New" w:hAnsi="Courier New"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5"/>
  </w:num>
  <w:num w:numId="7">
    <w:abstractNumId w:val="31"/>
  </w:num>
  <w:num w:numId="8">
    <w:abstractNumId w:val="22"/>
  </w:num>
  <w:num w:numId="9">
    <w:abstractNumId w:val="24"/>
  </w:num>
  <w:num w:numId="10">
    <w:abstractNumId w:val="27"/>
  </w:num>
  <w:num w:numId="11">
    <w:abstractNumId w:val="18"/>
  </w:num>
  <w:num w:numId="12">
    <w:abstractNumId w:val="7"/>
  </w:num>
  <w:num w:numId="13">
    <w:abstractNumId w:val="32"/>
  </w:num>
  <w:num w:numId="14">
    <w:abstractNumId w:val="17"/>
  </w:num>
  <w:num w:numId="15">
    <w:abstractNumId w:val="28"/>
  </w:num>
  <w:num w:numId="16">
    <w:abstractNumId w:val="16"/>
  </w:num>
  <w:num w:numId="17">
    <w:abstractNumId w:val="19"/>
  </w:num>
  <w:num w:numId="18">
    <w:abstractNumId w:val="1"/>
  </w:num>
  <w:num w:numId="19">
    <w:abstractNumId w:val="3"/>
  </w:num>
  <w:num w:numId="20">
    <w:abstractNumId w:val="3"/>
  </w:num>
  <w:num w:numId="21">
    <w:abstractNumId w:val="3"/>
  </w:num>
  <w:num w:numId="22">
    <w:abstractNumId w:val="3"/>
  </w:num>
  <w:num w:numId="23">
    <w:abstractNumId w:val="3"/>
  </w:num>
  <w:num w:numId="24">
    <w:abstractNumId w:val="3"/>
  </w:num>
  <w:num w:numId="25">
    <w:abstractNumId w:val="1"/>
  </w:num>
  <w:num w:numId="26">
    <w:abstractNumId w:val="1"/>
  </w:num>
  <w:num w:numId="27">
    <w:abstractNumId w:val="5"/>
  </w:num>
  <w:num w:numId="28">
    <w:abstractNumId w:val="29"/>
  </w:num>
  <w:num w:numId="29">
    <w:abstractNumId w:val="26"/>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11"/>
  </w:num>
  <w:num w:numId="42">
    <w:abstractNumId w:val="23"/>
  </w:num>
  <w:num w:numId="43">
    <w:abstractNumId w:val="30"/>
  </w:num>
  <w:num w:numId="44">
    <w:abstractNumId w:val="8"/>
  </w:num>
  <w:num w:numId="45">
    <w:abstractNumId w:val="6"/>
  </w:num>
  <w:num w:numId="46">
    <w:abstractNumId w:val="14"/>
  </w:num>
  <w:num w:numId="47">
    <w:abstractNumId w:val="13"/>
  </w:num>
  <w:num w:numId="48">
    <w:abstractNumId w:val="2"/>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num>
  <w:num w:numId="52">
    <w:abstractNumId w:val="20"/>
  </w:num>
  <w:num w:numId="53">
    <w:abstractNumId w:val="21"/>
  </w:num>
  <w:num w:numId="54">
    <w:abstractNumId w:val="15"/>
  </w:num>
  <w:num w:numId="55">
    <w:abstractNumId w:val="2"/>
  </w:num>
  <w:num w:numId="56">
    <w:abstractNumId w:val="12"/>
  </w:num>
  <w:num w:numId="57">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28D"/>
    <w:rsid w:val="00004AA4"/>
    <w:rsid w:val="00006EF7"/>
    <w:rsid w:val="0000717B"/>
    <w:rsid w:val="00007256"/>
    <w:rsid w:val="000079BE"/>
    <w:rsid w:val="00014035"/>
    <w:rsid w:val="0001469D"/>
    <w:rsid w:val="000149A9"/>
    <w:rsid w:val="00014BE6"/>
    <w:rsid w:val="00017F71"/>
    <w:rsid w:val="000268AB"/>
    <w:rsid w:val="00032A33"/>
    <w:rsid w:val="00034010"/>
    <w:rsid w:val="00035997"/>
    <w:rsid w:val="00037972"/>
    <w:rsid w:val="0005080D"/>
    <w:rsid w:val="00051A49"/>
    <w:rsid w:val="0005771F"/>
    <w:rsid w:val="00060A5F"/>
    <w:rsid w:val="00062C95"/>
    <w:rsid w:val="00063F58"/>
    <w:rsid w:val="00064969"/>
    <w:rsid w:val="00067285"/>
    <w:rsid w:val="00070A95"/>
    <w:rsid w:val="00070B07"/>
    <w:rsid w:val="000764F1"/>
    <w:rsid w:val="000769E8"/>
    <w:rsid w:val="000838F7"/>
    <w:rsid w:val="0009620B"/>
    <w:rsid w:val="000966FA"/>
    <w:rsid w:val="000A3FCE"/>
    <w:rsid w:val="000B00A4"/>
    <w:rsid w:val="000B4A4C"/>
    <w:rsid w:val="000B6B92"/>
    <w:rsid w:val="000B6BCD"/>
    <w:rsid w:val="000B7561"/>
    <w:rsid w:val="000D01AA"/>
    <w:rsid w:val="000D1299"/>
    <w:rsid w:val="000D236B"/>
    <w:rsid w:val="000D6D1C"/>
    <w:rsid w:val="000E2C6D"/>
    <w:rsid w:val="000E7DD0"/>
    <w:rsid w:val="000F0C02"/>
    <w:rsid w:val="00101023"/>
    <w:rsid w:val="00102FCD"/>
    <w:rsid w:val="00104BE4"/>
    <w:rsid w:val="00110392"/>
    <w:rsid w:val="001103BD"/>
    <w:rsid w:val="00117A33"/>
    <w:rsid w:val="00117C37"/>
    <w:rsid w:val="00120342"/>
    <w:rsid w:val="00120D96"/>
    <w:rsid w:val="00123022"/>
    <w:rsid w:val="001254EB"/>
    <w:rsid w:val="00125E6C"/>
    <w:rsid w:val="00126D4E"/>
    <w:rsid w:val="00131284"/>
    <w:rsid w:val="0013216D"/>
    <w:rsid w:val="00137205"/>
    <w:rsid w:val="001418F5"/>
    <w:rsid w:val="00142A84"/>
    <w:rsid w:val="00147AC7"/>
    <w:rsid w:val="0015128A"/>
    <w:rsid w:val="0015250A"/>
    <w:rsid w:val="00153CAC"/>
    <w:rsid w:val="00153F9D"/>
    <w:rsid w:val="00155006"/>
    <w:rsid w:val="00164BBF"/>
    <w:rsid w:val="00167AD0"/>
    <w:rsid w:val="00167E13"/>
    <w:rsid w:val="00170A46"/>
    <w:rsid w:val="00170B00"/>
    <w:rsid w:val="00182760"/>
    <w:rsid w:val="00184E33"/>
    <w:rsid w:val="00187646"/>
    <w:rsid w:val="001A063D"/>
    <w:rsid w:val="001A2D67"/>
    <w:rsid w:val="001A693D"/>
    <w:rsid w:val="001B1BEE"/>
    <w:rsid w:val="001C1D3A"/>
    <w:rsid w:val="001C58B2"/>
    <w:rsid w:val="001C69AA"/>
    <w:rsid w:val="001D10CB"/>
    <w:rsid w:val="001D1C94"/>
    <w:rsid w:val="001D497B"/>
    <w:rsid w:val="001D64AA"/>
    <w:rsid w:val="001D6553"/>
    <w:rsid w:val="001E0DDC"/>
    <w:rsid w:val="001E24F1"/>
    <w:rsid w:val="001F04EF"/>
    <w:rsid w:val="001F0CEB"/>
    <w:rsid w:val="001F30C0"/>
    <w:rsid w:val="0020031B"/>
    <w:rsid w:val="00213C31"/>
    <w:rsid w:val="0021734F"/>
    <w:rsid w:val="002223AD"/>
    <w:rsid w:val="00223E88"/>
    <w:rsid w:val="00225A55"/>
    <w:rsid w:val="002274E2"/>
    <w:rsid w:val="00235EA8"/>
    <w:rsid w:val="00237487"/>
    <w:rsid w:val="002452E5"/>
    <w:rsid w:val="00253B0F"/>
    <w:rsid w:val="00254E8B"/>
    <w:rsid w:val="00256CDA"/>
    <w:rsid w:val="00257DCC"/>
    <w:rsid w:val="00266104"/>
    <w:rsid w:val="00266C31"/>
    <w:rsid w:val="002678FB"/>
    <w:rsid w:val="0027156A"/>
    <w:rsid w:val="0027326D"/>
    <w:rsid w:val="002733A6"/>
    <w:rsid w:val="002773C2"/>
    <w:rsid w:val="002803E7"/>
    <w:rsid w:val="00281420"/>
    <w:rsid w:val="002816DF"/>
    <w:rsid w:val="00281A9B"/>
    <w:rsid w:val="0028257F"/>
    <w:rsid w:val="00282DDB"/>
    <w:rsid w:val="002871AF"/>
    <w:rsid w:val="00287C51"/>
    <w:rsid w:val="002903EE"/>
    <w:rsid w:val="002964E7"/>
    <w:rsid w:val="00296D95"/>
    <w:rsid w:val="002B15E0"/>
    <w:rsid w:val="002B20A9"/>
    <w:rsid w:val="002B2DE1"/>
    <w:rsid w:val="002B5680"/>
    <w:rsid w:val="002C3F57"/>
    <w:rsid w:val="002D3839"/>
    <w:rsid w:val="002D6B29"/>
    <w:rsid w:val="002D6EDF"/>
    <w:rsid w:val="002E1B6E"/>
    <w:rsid w:val="002E24C6"/>
    <w:rsid w:val="002E5280"/>
    <w:rsid w:val="002E6168"/>
    <w:rsid w:val="002E68F4"/>
    <w:rsid w:val="002E6AF8"/>
    <w:rsid w:val="002E6FD8"/>
    <w:rsid w:val="002F0AE8"/>
    <w:rsid w:val="002F15A8"/>
    <w:rsid w:val="002F3007"/>
    <w:rsid w:val="002F46EF"/>
    <w:rsid w:val="003032B5"/>
    <w:rsid w:val="00304A39"/>
    <w:rsid w:val="00305108"/>
    <w:rsid w:val="003067AF"/>
    <w:rsid w:val="003130E5"/>
    <w:rsid w:val="0031646F"/>
    <w:rsid w:val="0032102D"/>
    <w:rsid w:val="00323095"/>
    <w:rsid w:val="0033315A"/>
    <w:rsid w:val="00340BCB"/>
    <w:rsid w:val="00341F7E"/>
    <w:rsid w:val="003427D9"/>
    <w:rsid w:val="003445CC"/>
    <w:rsid w:val="00346F6C"/>
    <w:rsid w:val="0035131B"/>
    <w:rsid w:val="00351517"/>
    <w:rsid w:val="003544BA"/>
    <w:rsid w:val="00360F5E"/>
    <w:rsid w:val="003650A5"/>
    <w:rsid w:val="00365C69"/>
    <w:rsid w:val="00366C85"/>
    <w:rsid w:val="0037172B"/>
    <w:rsid w:val="003726AF"/>
    <w:rsid w:val="00374728"/>
    <w:rsid w:val="00374972"/>
    <w:rsid w:val="0037633A"/>
    <w:rsid w:val="003809E6"/>
    <w:rsid w:val="00381131"/>
    <w:rsid w:val="00382925"/>
    <w:rsid w:val="00383036"/>
    <w:rsid w:val="0038716C"/>
    <w:rsid w:val="00390129"/>
    <w:rsid w:val="00392981"/>
    <w:rsid w:val="00394C05"/>
    <w:rsid w:val="00395654"/>
    <w:rsid w:val="003A10B9"/>
    <w:rsid w:val="003A209D"/>
    <w:rsid w:val="003A432B"/>
    <w:rsid w:val="003A7E3D"/>
    <w:rsid w:val="003B0873"/>
    <w:rsid w:val="003B24F1"/>
    <w:rsid w:val="003B6524"/>
    <w:rsid w:val="003B6AC6"/>
    <w:rsid w:val="003B72EF"/>
    <w:rsid w:val="003B75CF"/>
    <w:rsid w:val="003D1371"/>
    <w:rsid w:val="003D6E62"/>
    <w:rsid w:val="003E0F30"/>
    <w:rsid w:val="003E1C62"/>
    <w:rsid w:val="003E2896"/>
    <w:rsid w:val="003E308E"/>
    <w:rsid w:val="003F33DC"/>
    <w:rsid w:val="0040347F"/>
    <w:rsid w:val="00406E99"/>
    <w:rsid w:val="004079D9"/>
    <w:rsid w:val="004108AC"/>
    <w:rsid w:val="00416F5D"/>
    <w:rsid w:val="004212B9"/>
    <w:rsid w:val="00427D25"/>
    <w:rsid w:val="004309CC"/>
    <w:rsid w:val="00437F3F"/>
    <w:rsid w:val="00441A8A"/>
    <w:rsid w:val="00441B2C"/>
    <w:rsid w:val="00441FE5"/>
    <w:rsid w:val="004500CB"/>
    <w:rsid w:val="00452113"/>
    <w:rsid w:val="00460969"/>
    <w:rsid w:val="004639EC"/>
    <w:rsid w:val="004640D9"/>
    <w:rsid w:val="00466473"/>
    <w:rsid w:val="00471916"/>
    <w:rsid w:val="00473452"/>
    <w:rsid w:val="00473A07"/>
    <w:rsid w:val="0047575C"/>
    <w:rsid w:val="004768A0"/>
    <w:rsid w:val="00477D66"/>
    <w:rsid w:val="004820C5"/>
    <w:rsid w:val="004855AD"/>
    <w:rsid w:val="00490894"/>
    <w:rsid w:val="00494087"/>
    <w:rsid w:val="004947EA"/>
    <w:rsid w:val="00495771"/>
    <w:rsid w:val="004A0A33"/>
    <w:rsid w:val="004A53BD"/>
    <w:rsid w:val="004A63FE"/>
    <w:rsid w:val="004A7143"/>
    <w:rsid w:val="004A7985"/>
    <w:rsid w:val="004B003E"/>
    <w:rsid w:val="004B210C"/>
    <w:rsid w:val="004B25E9"/>
    <w:rsid w:val="004B3D1E"/>
    <w:rsid w:val="004B3EA5"/>
    <w:rsid w:val="004B4F59"/>
    <w:rsid w:val="004C2FC7"/>
    <w:rsid w:val="004C61D5"/>
    <w:rsid w:val="004C6556"/>
    <w:rsid w:val="004D10C2"/>
    <w:rsid w:val="004D121D"/>
    <w:rsid w:val="004D3B35"/>
    <w:rsid w:val="004D4AB8"/>
    <w:rsid w:val="004D6E54"/>
    <w:rsid w:val="004E4713"/>
    <w:rsid w:val="004E6F62"/>
    <w:rsid w:val="004F2C3B"/>
    <w:rsid w:val="004F31EB"/>
    <w:rsid w:val="004F7D89"/>
    <w:rsid w:val="004F7E7B"/>
    <w:rsid w:val="0050004A"/>
    <w:rsid w:val="005034CB"/>
    <w:rsid w:val="00506AEC"/>
    <w:rsid w:val="0051046E"/>
    <w:rsid w:val="0051231A"/>
    <w:rsid w:val="00516AAE"/>
    <w:rsid w:val="00520D09"/>
    <w:rsid w:val="0052163D"/>
    <w:rsid w:val="00531201"/>
    <w:rsid w:val="0053193C"/>
    <w:rsid w:val="005350B9"/>
    <w:rsid w:val="0053598A"/>
    <w:rsid w:val="00535AD1"/>
    <w:rsid w:val="0053605E"/>
    <w:rsid w:val="00543417"/>
    <w:rsid w:val="00544189"/>
    <w:rsid w:val="0054533C"/>
    <w:rsid w:val="00545832"/>
    <w:rsid w:val="00551411"/>
    <w:rsid w:val="005575BE"/>
    <w:rsid w:val="0056123E"/>
    <w:rsid w:val="00562705"/>
    <w:rsid w:val="00565826"/>
    <w:rsid w:val="005730A7"/>
    <w:rsid w:val="0057580E"/>
    <w:rsid w:val="00575905"/>
    <w:rsid w:val="00585B7B"/>
    <w:rsid w:val="00587CC2"/>
    <w:rsid w:val="00592A9C"/>
    <w:rsid w:val="0059500C"/>
    <w:rsid w:val="005959CD"/>
    <w:rsid w:val="00596667"/>
    <w:rsid w:val="005A0468"/>
    <w:rsid w:val="005A4240"/>
    <w:rsid w:val="005A4FD1"/>
    <w:rsid w:val="005A4FEB"/>
    <w:rsid w:val="005A521E"/>
    <w:rsid w:val="005A6C12"/>
    <w:rsid w:val="005B0E74"/>
    <w:rsid w:val="005B1A4E"/>
    <w:rsid w:val="005B2CB3"/>
    <w:rsid w:val="005B4C36"/>
    <w:rsid w:val="005B4F8F"/>
    <w:rsid w:val="005B78E0"/>
    <w:rsid w:val="005B7ADA"/>
    <w:rsid w:val="005C35A9"/>
    <w:rsid w:val="005C49FA"/>
    <w:rsid w:val="005C62FF"/>
    <w:rsid w:val="005C68CB"/>
    <w:rsid w:val="005D1F7E"/>
    <w:rsid w:val="005E10A3"/>
    <w:rsid w:val="005E2006"/>
    <w:rsid w:val="005E532F"/>
    <w:rsid w:val="005F1523"/>
    <w:rsid w:val="00603267"/>
    <w:rsid w:val="006051B4"/>
    <w:rsid w:val="00611EA1"/>
    <w:rsid w:val="0061462B"/>
    <w:rsid w:val="00617280"/>
    <w:rsid w:val="00620648"/>
    <w:rsid w:val="006209B3"/>
    <w:rsid w:val="00620D28"/>
    <w:rsid w:val="00622508"/>
    <w:rsid w:val="0062669F"/>
    <w:rsid w:val="00627699"/>
    <w:rsid w:val="00631060"/>
    <w:rsid w:val="0063762A"/>
    <w:rsid w:val="00641D95"/>
    <w:rsid w:val="006444DB"/>
    <w:rsid w:val="00646614"/>
    <w:rsid w:val="0065015B"/>
    <w:rsid w:val="00650B46"/>
    <w:rsid w:val="00653276"/>
    <w:rsid w:val="006565CC"/>
    <w:rsid w:val="006568F5"/>
    <w:rsid w:val="00660669"/>
    <w:rsid w:val="00663961"/>
    <w:rsid w:val="00666580"/>
    <w:rsid w:val="00670CC7"/>
    <w:rsid w:val="006758B3"/>
    <w:rsid w:val="00677EFF"/>
    <w:rsid w:val="00685308"/>
    <w:rsid w:val="00687DAB"/>
    <w:rsid w:val="00690E71"/>
    <w:rsid w:val="00691F3C"/>
    <w:rsid w:val="00696F4F"/>
    <w:rsid w:val="006A22DF"/>
    <w:rsid w:val="006A536D"/>
    <w:rsid w:val="006A61F0"/>
    <w:rsid w:val="006B0F26"/>
    <w:rsid w:val="006B28D4"/>
    <w:rsid w:val="006B53D1"/>
    <w:rsid w:val="006B7AD6"/>
    <w:rsid w:val="006C1566"/>
    <w:rsid w:val="006C164A"/>
    <w:rsid w:val="006C4186"/>
    <w:rsid w:val="006C5D81"/>
    <w:rsid w:val="006D10D6"/>
    <w:rsid w:val="006D1F2C"/>
    <w:rsid w:val="006D5595"/>
    <w:rsid w:val="006D7250"/>
    <w:rsid w:val="006E1D71"/>
    <w:rsid w:val="006E42CF"/>
    <w:rsid w:val="00700839"/>
    <w:rsid w:val="0070452A"/>
    <w:rsid w:val="0070491E"/>
    <w:rsid w:val="007058B6"/>
    <w:rsid w:val="0070617A"/>
    <w:rsid w:val="0070690B"/>
    <w:rsid w:val="00711EAC"/>
    <w:rsid w:val="00717E60"/>
    <w:rsid w:val="00720AFC"/>
    <w:rsid w:val="007235D6"/>
    <w:rsid w:val="007239EB"/>
    <w:rsid w:val="0072401D"/>
    <w:rsid w:val="00724BB6"/>
    <w:rsid w:val="00730DE6"/>
    <w:rsid w:val="00734D35"/>
    <w:rsid w:val="0074198F"/>
    <w:rsid w:val="007467D0"/>
    <w:rsid w:val="00751CD8"/>
    <w:rsid w:val="00756F07"/>
    <w:rsid w:val="007605ED"/>
    <w:rsid w:val="00761674"/>
    <w:rsid w:val="00762E08"/>
    <w:rsid w:val="00763C1B"/>
    <w:rsid w:val="00763F65"/>
    <w:rsid w:val="00765035"/>
    <w:rsid w:val="0076546D"/>
    <w:rsid w:val="00765937"/>
    <w:rsid w:val="00766785"/>
    <w:rsid w:val="007714A1"/>
    <w:rsid w:val="00781540"/>
    <w:rsid w:val="00781B0A"/>
    <w:rsid w:val="007832F0"/>
    <w:rsid w:val="00785DC2"/>
    <w:rsid w:val="0079030C"/>
    <w:rsid w:val="00790B98"/>
    <w:rsid w:val="007A100E"/>
    <w:rsid w:val="007B2AD8"/>
    <w:rsid w:val="007B2B4B"/>
    <w:rsid w:val="007B2BDA"/>
    <w:rsid w:val="007B52F8"/>
    <w:rsid w:val="007C2454"/>
    <w:rsid w:val="007C263D"/>
    <w:rsid w:val="007C3D3E"/>
    <w:rsid w:val="007C78F9"/>
    <w:rsid w:val="007D2ECB"/>
    <w:rsid w:val="007D3CD1"/>
    <w:rsid w:val="007D7E91"/>
    <w:rsid w:val="007E161A"/>
    <w:rsid w:val="007E640B"/>
    <w:rsid w:val="007E6978"/>
    <w:rsid w:val="007F06D5"/>
    <w:rsid w:val="007F16FF"/>
    <w:rsid w:val="007F1AFC"/>
    <w:rsid w:val="007F2063"/>
    <w:rsid w:val="007F2D08"/>
    <w:rsid w:val="007F3CD8"/>
    <w:rsid w:val="007F685C"/>
    <w:rsid w:val="00802262"/>
    <w:rsid w:val="008046C1"/>
    <w:rsid w:val="00816086"/>
    <w:rsid w:val="0082173C"/>
    <w:rsid w:val="00822736"/>
    <w:rsid w:val="00823440"/>
    <w:rsid w:val="0082383A"/>
    <w:rsid w:val="008258A4"/>
    <w:rsid w:val="008314A8"/>
    <w:rsid w:val="00831FF2"/>
    <w:rsid w:val="008326CB"/>
    <w:rsid w:val="00832951"/>
    <w:rsid w:val="0083309E"/>
    <w:rsid w:val="008351A5"/>
    <w:rsid w:val="00840505"/>
    <w:rsid w:val="008405ED"/>
    <w:rsid w:val="008406AB"/>
    <w:rsid w:val="008413CA"/>
    <w:rsid w:val="0086167B"/>
    <w:rsid w:val="00870770"/>
    <w:rsid w:val="008715EC"/>
    <w:rsid w:val="008728FE"/>
    <w:rsid w:val="00873FB8"/>
    <w:rsid w:val="0087597C"/>
    <w:rsid w:val="00875F63"/>
    <w:rsid w:val="00876684"/>
    <w:rsid w:val="00877BCA"/>
    <w:rsid w:val="00880615"/>
    <w:rsid w:val="00883814"/>
    <w:rsid w:val="00884D68"/>
    <w:rsid w:val="00884F67"/>
    <w:rsid w:val="00885C4F"/>
    <w:rsid w:val="008A1FD6"/>
    <w:rsid w:val="008A7339"/>
    <w:rsid w:val="008A76FE"/>
    <w:rsid w:val="008B00FA"/>
    <w:rsid w:val="008C15B7"/>
    <w:rsid w:val="008D03F5"/>
    <w:rsid w:val="008D13DC"/>
    <w:rsid w:val="008D3CBC"/>
    <w:rsid w:val="008D4118"/>
    <w:rsid w:val="008D47FB"/>
    <w:rsid w:val="008D76A5"/>
    <w:rsid w:val="008E0CF8"/>
    <w:rsid w:val="008E17C3"/>
    <w:rsid w:val="008E7007"/>
    <w:rsid w:val="008F1FC7"/>
    <w:rsid w:val="008F35EC"/>
    <w:rsid w:val="008F5FF1"/>
    <w:rsid w:val="008F7B0A"/>
    <w:rsid w:val="0091228D"/>
    <w:rsid w:val="009158BC"/>
    <w:rsid w:val="00916D56"/>
    <w:rsid w:val="00920564"/>
    <w:rsid w:val="00920DDB"/>
    <w:rsid w:val="009262FC"/>
    <w:rsid w:val="0092773C"/>
    <w:rsid w:val="00930A92"/>
    <w:rsid w:val="00937D20"/>
    <w:rsid w:val="00940087"/>
    <w:rsid w:val="00941B82"/>
    <w:rsid w:val="00944DE4"/>
    <w:rsid w:val="0094787E"/>
    <w:rsid w:val="00950E20"/>
    <w:rsid w:val="0095202B"/>
    <w:rsid w:val="00952088"/>
    <w:rsid w:val="0095270E"/>
    <w:rsid w:val="0095377C"/>
    <w:rsid w:val="00954183"/>
    <w:rsid w:val="00955963"/>
    <w:rsid w:val="00960304"/>
    <w:rsid w:val="00966316"/>
    <w:rsid w:val="009666DB"/>
    <w:rsid w:val="0097103F"/>
    <w:rsid w:val="00971C6B"/>
    <w:rsid w:val="00971D55"/>
    <w:rsid w:val="00973CCE"/>
    <w:rsid w:val="009764AB"/>
    <w:rsid w:val="00991375"/>
    <w:rsid w:val="0099647A"/>
    <w:rsid w:val="009A097D"/>
    <w:rsid w:val="009A4BA4"/>
    <w:rsid w:val="009A64A9"/>
    <w:rsid w:val="009B2769"/>
    <w:rsid w:val="009B3EF7"/>
    <w:rsid w:val="009C77A9"/>
    <w:rsid w:val="009C7ECE"/>
    <w:rsid w:val="009D0F7A"/>
    <w:rsid w:val="009E0236"/>
    <w:rsid w:val="009E0F74"/>
    <w:rsid w:val="009E2497"/>
    <w:rsid w:val="009E541A"/>
    <w:rsid w:val="009E6CA7"/>
    <w:rsid w:val="009F4EE7"/>
    <w:rsid w:val="00A00A84"/>
    <w:rsid w:val="00A00D95"/>
    <w:rsid w:val="00A00E48"/>
    <w:rsid w:val="00A01D0A"/>
    <w:rsid w:val="00A0447F"/>
    <w:rsid w:val="00A16560"/>
    <w:rsid w:val="00A1695E"/>
    <w:rsid w:val="00A245B4"/>
    <w:rsid w:val="00A24D49"/>
    <w:rsid w:val="00A322C6"/>
    <w:rsid w:val="00A33B8B"/>
    <w:rsid w:val="00A40EC6"/>
    <w:rsid w:val="00A42F2E"/>
    <w:rsid w:val="00A45F05"/>
    <w:rsid w:val="00A53680"/>
    <w:rsid w:val="00A567EC"/>
    <w:rsid w:val="00A637D1"/>
    <w:rsid w:val="00A652A2"/>
    <w:rsid w:val="00A7513F"/>
    <w:rsid w:val="00A813F1"/>
    <w:rsid w:val="00A83D46"/>
    <w:rsid w:val="00A96D7B"/>
    <w:rsid w:val="00AA0EBF"/>
    <w:rsid w:val="00AA2BD7"/>
    <w:rsid w:val="00AA2EC4"/>
    <w:rsid w:val="00AA3128"/>
    <w:rsid w:val="00AA3C78"/>
    <w:rsid w:val="00AB1DCF"/>
    <w:rsid w:val="00AB6E21"/>
    <w:rsid w:val="00AC059D"/>
    <w:rsid w:val="00AD09C9"/>
    <w:rsid w:val="00AE033E"/>
    <w:rsid w:val="00AE3601"/>
    <w:rsid w:val="00AE5BFD"/>
    <w:rsid w:val="00AF0761"/>
    <w:rsid w:val="00AF109E"/>
    <w:rsid w:val="00AF20FF"/>
    <w:rsid w:val="00AF2864"/>
    <w:rsid w:val="00AF6610"/>
    <w:rsid w:val="00AF698E"/>
    <w:rsid w:val="00B011DC"/>
    <w:rsid w:val="00B1083E"/>
    <w:rsid w:val="00B10CAD"/>
    <w:rsid w:val="00B200E0"/>
    <w:rsid w:val="00B24247"/>
    <w:rsid w:val="00B25778"/>
    <w:rsid w:val="00B274AD"/>
    <w:rsid w:val="00B30765"/>
    <w:rsid w:val="00B30972"/>
    <w:rsid w:val="00B311C6"/>
    <w:rsid w:val="00B321A5"/>
    <w:rsid w:val="00B33058"/>
    <w:rsid w:val="00B340AB"/>
    <w:rsid w:val="00B34A24"/>
    <w:rsid w:val="00B34C6F"/>
    <w:rsid w:val="00B34DB5"/>
    <w:rsid w:val="00B43C59"/>
    <w:rsid w:val="00B51D16"/>
    <w:rsid w:val="00B51E5C"/>
    <w:rsid w:val="00B54C46"/>
    <w:rsid w:val="00B66DBB"/>
    <w:rsid w:val="00B72129"/>
    <w:rsid w:val="00B74111"/>
    <w:rsid w:val="00B746BB"/>
    <w:rsid w:val="00B755DC"/>
    <w:rsid w:val="00B84305"/>
    <w:rsid w:val="00B844B1"/>
    <w:rsid w:val="00B85006"/>
    <w:rsid w:val="00B8763B"/>
    <w:rsid w:val="00B9273D"/>
    <w:rsid w:val="00B92898"/>
    <w:rsid w:val="00B9640B"/>
    <w:rsid w:val="00B96B23"/>
    <w:rsid w:val="00B96C61"/>
    <w:rsid w:val="00B96C86"/>
    <w:rsid w:val="00BA545F"/>
    <w:rsid w:val="00BA5DB6"/>
    <w:rsid w:val="00BA6F85"/>
    <w:rsid w:val="00BA741C"/>
    <w:rsid w:val="00BB347B"/>
    <w:rsid w:val="00BB3BD6"/>
    <w:rsid w:val="00BB4176"/>
    <w:rsid w:val="00BB7CE7"/>
    <w:rsid w:val="00BD019C"/>
    <w:rsid w:val="00BD26BD"/>
    <w:rsid w:val="00BD3E30"/>
    <w:rsid w:val="00BD4F71"/>
    <w:rsid w:val="00BD57CD"/>
    <w:rsid w:val="00BE46B5"/>
    <w:rsid w:val="00BF207E"/>
    <w:rsid w:val="00BF3C4F"/>
    <w:rsid w:val="00BF44DC"/>
    <w:rsid w:val="00BF6124"/>
    <w:rsid w:val="00C0081C"/>
    <w:rsid w:val="00C0456B"/>
    <w:rsid w:val="00C06139"/>
    <w:rsid w:val="00C06D98"/>
    <w:rsid w:val="00C06F92"/>
    <w:rsid w:val="00C109E4"/>
    <w:rsid w:val="00C15F3A"/>
    <w:rsid w:val="00C16322"/>
    <w:rsid w:val="00C23269"/>
    <w:rsid w:val="00C3611D"/>
    <w:rsid w:val="00C37C2F"/>
    <w:rsid w:val="00C444BF"/>
    <w:rsid w:val="00C50271"/>
    <w:rsid w:val="00C5133B"/>
    <w:rsid w:val="00C53723"/>
    <w:rsid w:val="00C53E12"/>
    <w:rsid w:val="00C54C3F"/>
    <w:rsid w:val="00C5750E"/>
    <w:rsid w:val="00C607A1"/>
    <w:rsid w:val="00C62436"/>
    <w:rsid w:val="00C65B2C"/>
    <w:rsid w:val="00C663DF"/>
    <w:rsid w:val="00C6759E"/>
    <w:rsid w:val="00C7188A"/>
    <w:rsid w:val="00C72D21"/>
    <w:rsid w:val="00C73B22"/>
    <w:rsid w:val="00C8061E"/>
    <w:rsid w:val="00C81047"/>
    <w:rsid w:val="00C828F2"/>
    <w:rsid w:val="00C8640B"/>
    <w:rsid w:val="00C93E8F"/>
    <w:rsid w:val="00C947AE"/>
    <w:rsid w:val="00C94DBD"/>
    <w:rsid w:val="00C97C68"/>
    <w:rsid w:val="00CA48DF"/>
    <w:rsid w:val="00CA75AF"/>
    <w:rsid w:val="00CB415A"/>
    <w:rsid w:val="00CB422B"/>
    <w:rsid w:val="00CB51A0"/>
    <w:rsid w:val="00CC15B7"/>
    <w:rsid w:val="00CC3518"/>
    <w:rsid w:val="00CC3973"/>
    <w:rsid w:val="00CD00F6"/>
    <w:rsid w:val="00CD46E8"/>
    <w:rsid w:val="00CD7F02"/>
    <w:rsid w:val="00CE5593"/>
    <w:rsid w:val="00CE5766"/>
    <w:rsid w:val="00CE65BF"/>
    <w:rsid w:val="00CF37BD"/>
    <w:rsid w:val="00CF4680"/>
    <w:rsid w:val="00CF5067"/>
    <w:rsid w:val="00CF5C87"/>
    <w:rsid w:val="00CF5CC2"/>
    <w:rsid w:val="00D012BF"/>
    <w:rsid w:val="00D017BC"/>
    <w:rsid w:val="00D027FF"/>
    <w:rsid w:val="00D03B22"/>
    <w:rsid w:val="00D062FF"/>
    <w:rsid w:val="00D1091A"/>
    <w:rsid w:val="00D10963"/>
    <w:rsid w:val="00D11ED9"/>
    <w:rsid w:val="00D1240E"/>
    <w:rsid w:val="00D1322C"/>
    <w:rsid w:val="00D139A4"/>
    <w:rsid w:val="00D1453F"/>
    <w:rsid w:val="00D15BD2"/>
    <w:rsid w:val="00D17AD0"/>
    <w:rsid w:val="00D20B91"/>
    <w:rsid w:val="00D20C29"/>
    <w:rsid w:val="00D20EA6"/>
    <w:rsid w:val="00D235E6"/>
    <w:rsid w:val="00D2755C"/>
    <w:rsid w:val="00D30C93"/>
    <w:rsid w:val="00D30EAF"/>
    <w:rsid w:val="00D31151"/>
    <w:rsid w:val="00D3169B"/>
    <w:rsid w:val="00D3637C"/>
    <w:rsid w:val="00D41447"/>
    <w:rsid w:val="00D42EC2"/>
    <w:rsid w:val="00D466A2"/>
    <w:rsid w:val="00D51BF1"/>
    <w:rsid w:val="00D57454"/>
    <w:rsid w:val="00D64EAB"/>
    <w:rsid w:val="00D674F2"/>
    <w:rsid w:val="00D7233E"/>
    <w:rsid w:val="00D74E18"/>
    <w:rsid w:val="00D8099F"/>
    <w:rsid w:val="00D824B0"/>
    <w:rsid w:val="00D86E86"/>
    <w:rsid w:val="00D87ACF"/>
    <w:rsid w:val="00D9314A"/>
    <w:rsid w:val="00D9555E"/>
    <w:rsid w:val="00D955F8"/>
    <w:rsid w:val="00DA1016"/>
    <w:rsid w:val="00DA1692"/>
    <w:rsid w:val="00DA25D0"/>
    <w:rsid w:val="00DA3E8A"/>
    <w:rsid w:val="00DB13B7"/>
    <w:rsid w:val="00DB20FB"/>
    <w:rsid w:val="00DB492C"/>
    <w:rsid w:val="00DB6C5B"/>
    <w:rsid w:val="00DB7480"/>
    <w:rsid w:val="00DC606A"/>
    <w:rsid w:val="00DC66C4"/>
    <w:rsid w:val="00DD2868"/>
    <w:rsid w:val="00DD6C09"/>
    <w:rsid w:val="00DE1380"/>
    <w:rsid w:val="00DE29B4"/>
    <w:rsid w:val="00DE2E6F"/>
    <w:rsid w:val="00DE4686"/>
    <w:rsid w:val="00DE55DB"/>
    <w:rsid w:val="00DE5B24"/>
    <w:rsid w:val="00DF1B7C"/>
    <w:rsid w:val="00DF36F0"/>
    <w:rsid w:val="00DF5F93"/>
    <w:rsid w:val="00E03AA8"/>
    <w:rsid w:val="00E10DCD"/>
    <w:rsid w:val="00E12D84"/>
    <w:rsid w:val="00E21074"/>
    <w:rsid w:val="00E25C56"/>
    <w:rsid w:val="00E26E9A"/>
    <w:rsid w:val="00E314D8"/>
    <w:rsid w:val="00E31520"/>
    <w:rsid w:val="00E32C9C"/>
    <w:rsid w:val="00E363B2"/>
    <w:rsid w:val="00E373F6"/>
    <w:rsid w:val="00E40191"/>
    <w:rsid w:val="00E4248D"/>
    <w:rsid w:val="00E43C22"/>
    <w:rsid w:val="00E46868"/>
    <w:rsid w:val="00E46F3E"/>
    <w:rsid w:val="00E505E5"/>
    <w:rsid w:val="00E51FBC"/>
    <w:rsid w:val="00E53FA7"/>
    <w:rsid w:val="00E54095"/>
    <w:rsid w:val="00E568AF"/>
    <w:rsid w:val="00E6274D"/>
    <w:rsid w:val="00E62E68"/>
    <w:rsid w:val="00E62EF8"/>
    <w:rsid w:val="00E659FE"/>
    <w:rsid w:val="00E66210"/>
    <w:rsid w:val="00E66877"/>
    <w:rsid w:val="00E73EA6"/>
    <w:rsid w:val="00E76F68"/>
    <w:rsid w:val="00E85734"/>
    <w:rsid w:val="00E86A5B"/>
    <w:rsid w:val="00E87038"/>
    <w:rsid w:val="00E94921"/>
    <w:rsid w:val="00E973B4"/>
    <w:rsid w:val="00EA217B"/>
    <w:rsid w:val="00EA5194"/>
    <w:rsid w:val="00EA6A16"/>
    <w:rsid w:val="00EB1FD4"/>
    <w:rsid w:val="00EB4AD4"/>
    <w:rsid w:val="00EC09CA"/>
    <w:rsid w:val="00EC0ABC"/>
    <w:rsid w:val="00EC0C8F"/>
    <w:rsid w:val="00EC333D"/>
    <w:rsid w:val="00ED12D4"/>
    <w:rsid w:val="00ED1904"/>
    <w:rsid w:val="00ED2C8F"/>
    <w:rsid w:val="00ED4B60"/>
    <w:rsid w:val="00ED7616"/>
    <w:rsid w:val="00ED7C87"/>
    <w:rsid w:val="00EF3FEE"/>
    <w:rsid w:val="00F00CCF"/>
    <w:rsid w:val="00F06883"/>
    <w:rsid w:val="00F10858"/>
    <w:rsid w:val="00F210F8"/>
    <w:rsid w:val="00F213EE"/>
    <w:rsid w:val="00F31846"/>
    <w:rsid w:val="00F33DE9"/>
    <w:rsid w:val="00F33E9F"/>
    <w:rsid w:val="00F3608C"/>
    <w:rsid w:val="00F36CBC"/>
    <w:rsid w:val="00F42A50"/>
    <w:rsid w:val="00F4326D"/>
    <w:rsid w:val="00F432EA"/>
    <w:rsid w:val="00F43B04"/>
    <w:rsid w:val="00F47BFE"/>
    <w:rsid w:val="00F65AB0"/>
    <w:rsid w:val="00F76615"/>
    <w:rsid w:val="00F810E2"/>
    <w:rsid w:val="00F81CFA"/>
    <w:rsid w:val="00F831AF"/>
    <w:rsid w:val="00F8423B"/>
    <w:rsid w:val="00F95BFA"/>
    <w:rsid w:val="00FA07C5"/>
    <w:rsid w:val="00FA30BE"/>
    <w:rsid w:val="00FA6813"/>
    <w:rsid w:val="00FB0109"/>
    <w:rsid w:val="00FB0C81"/>
    <w:rsid w:val="00FB2FFA"/>
    <w:rsid w:val="00FB6981"/>
    <w:rsid w:val="00FC2888"/>
    <w:rsid w:val="00FC2D91"/>
    <w:rsid w:val="00FC404A"/>
    <w:rsid w:val="00FD0620"/>
    <w:rsid w:val="00FD1C99"/>
    <w:rsid w:val="00FD32EF"/>
    <w:rsid w:val="00FD6C07"/>
    <w:rsid w:val="00FE1570"/>
    <w:rsid w:val="00FE2B9E"/>
    <w:rsid w:val="00FE5BDA"/>
    <w:rsid w:val="00FE5DB1"/>
    <w:rsid w:val="00FE70F7"/>
    <w:rsid w:val="00FF3073"/>
    <w:rsid w:val="00FF79F2"/>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2B7B14"/>
  <w15:docId w15:val="{396836F0-8A65-480E-A6A2-4DD4752DC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447"/>
    <w:pPr>
      <w:suppressAutoHyphens/>
    </w:pPr>
    <w:rPr>
      <w:rFonts w:ascii="Arial" w:hAnsi="Arial"/>
      <w:szCs w:val="24"/>
      <w:lang w:eastAsia="ar-SA"/>
    </w:rPr>
  </w:style>
  <w:style w:type="paragraph" w:styleId="Titre1">
    <w:name w:val="heading 1"/>
    <w:basedOn w:val="Normal"/>
    <w:next w:val="Normal"/>
    <w:qFormat/>
    <w:pPr>
      <w:keepNext/>
      <w:spacing w:before="240" w:after="60"/>
      <w:outlineLvl w:val="0"/>
    </w:pPr>
    <w:rPr>
      <w:rFonts w:cs="Arial"/>
      <w:b/>
      <w:bCs/>
      <w:kern w:val="1"/>
      <w:sz w:val="32"/>
      <w:szCs w:val="32"/>
    </w:rPr>
  </w:style>
  <w:style w:type="paragraph" w:styleId="Titre2">
    <w:name w:val="heading 2"/>
    <w:basedOn w:val="Normal"/>
    <w:next w:val="Normal"/>
    <w:link w:val="Titre2Car"/>
    <w:uiPriority w:val="9"/>
    <w:semiHidden/>
    <w:unhideWhenUsed/>
    <w:qFormat/>
    <w:rsid w:val="00DF1B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qFormat/>
    <w:pPr>
      <w:keepNext/>
      <w:spacing w:before="240" w:after="60"/>
      <w:outlineLvl w:val="2"/>
    </w:pPr>
    <w:rPr>
      <w:rFonts w:cs="Arial"/>
      <w:b/>
      <w:bCs/>
      <w:sz w:val="26"/>
      <w:szCs w:val="26"/>
    </w:rPr>
  </w:style>
  <w:style w:type="paragraph" w:styleId="Titre4">
    <w:name w:val="heading 4"/>
    <w:basedOn w:val="Heading"/>
    <w:next w:val="Corpsdetexte"/>
    <w:qFormat/>
    <w:pPr>
      <w:numPr>
        <w:ilvl w:val="3"/>
        <w:numId w:val="1"/>
      </w:numPr>
      <w:outlineLvl w:val="3"/>
    </w:pPr>
    <w:rPr>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styleId="Numrodepage">
    <w:name w:val="page number"/>
    <w:basedOn w:val="Policepardfaut"/>
    <w:semiHidden/>
  </w:style>
  <w:style w:type="character" w:customStyle="1" w:styleId="FootnoteCharacters">
    <w:name w:val="Footnote Characters"/>
    <w:rPr>
      <w:vertAlign w:val="superscript"/>
    </w:rPr>
  </w:style>
  <w:style w:type="character" w:customStyle="1" w:styleId="apple-style-span">
    <w:name w:val="apple-style-span"/>
    <w:basedOn w:val="Policepardfaut"/>
  </w:style>
  <w:style w:type="character" w:customStyle="1" w:styleId="MyBulletedChar">
    <w:name w:val="MyBulleted Char"/>
    <w:rPr>
      <w:rFonts w:ascii="Arial" w:hAnsi="Arial"/>
      <w:szCs w:val="24"/>
      <w:lang w:val="fr-BE" w:eastAsia="ar-SA" w:bidi="ar-SA"/>
    </w:rPr>
  </w:style>
  <w:style w:type="character" w:customStyle="1" w:styleId="MyBulleted-3Char">
    <w:name w:val="MyBulleted-3 Char"/>
    <w:basedOn w:val="MyBulletedChar"/>
    <w:rPr>
      <w:rFonts w:ascii="Arial" w:hAnsi="Arial"/>
      <w:szCs w:val="24"/>
      <w:lang w:val="fr-BE" w:eastAsia="ar-SA" w:bidi="ar-SA"/>
    </w:rPr>
  </w:style>
  <w:style w:type="character" w:customStyle="1" w:styleId="StyleMyBulleted-3-ex11pt1Char">
    <w:name w:val="Style MyBulleted-3-ex + 11 pt1 Char"/>
    <w:rPr>
      <w:i/>
      <w:iCs/>
      <w:sz w:val="22"/>
      <w:szCs w:val="24"/>
      <w:lang w:val="fr-BE" w:eastAsia="ar-SA" w:bidi="ar-SA"/>
    </w:rPr>
  </w:style>
  <w:style w:type="character" w:styleId="Lienhypertexte">
    <w:name w:val="Hyperlink"/>
    <w:uiPriority w:val="99"/>
    <w:rPr>
      <w:color w:val="0000FF"/>
      <w:u w:val="single"/>
    </w:rPr>
  </w:style>
  <w:style w:type="character" w:styleId="Appelnotedebasdep">
    <w:name w:val="footnote reference"/>
    <w:uiPriority w:val="99"/>
    <w:semiHidden/>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Appeldenotedefin">
    <w:name w:val="endnote reference"/>
    <w:semiHidden/>
    <w:rPr>
      <w:vertAlign w:val="superscript"/>
    </w:rPr>
  </w:style>
  <w:style w:type="paragraph" w:customStyle="1" w:styleId="Heading">
    <w:name w:val="Heading"/>
    <w:basedOn w:val="Normal"/>
    <w:next w:val="Corpsdetexte"/>
    <w:pPr>
      <w:keepNext/>
      <w:spacing w:before="240" w:after="120"/>
    </w:pPr>
    <w:rPr>
      <w:rFonts w:eastAsia="SimSun"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styleId="Lgende">
    <w:name w:val="caption"/>
    <w:basedOn w:val="Normal"/>
    <w:qFormat/>
    <w:pPr>
      <w:suppressLineNumbers/>
      <w:spacing w:before="120" w:after="120"/>
    </w:pPr>
    <w:rPr>
      <w:rFonts w:cs="Tahoma"/>
      <w:i/>
      <w:iCs/>
      <w:sz w:val="24"/>
    </w:rPr>
  </w:style>
  <w:style w:type="paragraph" w:customStyle="1" w:styleId="Index">
    <w:name w:val="Index"/>
    <w:basedOn w:val="Normal"/>
    <w:pPr>
      <w:suppressLineNumbers/>
    </w:pPr>
    <w:rPr>
      <w:rFonts w:cs="Tahoma"/>
    </w:rPr>
  </w:style>
  <w:style w:type="paragraph" w:styleId="En-tte">
    <w:name w:val="header"/>
    <w:basedOn w:val="Normal"/>
    <w:semiHidden/>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paragraph" w:customStyle="1" w:styleId="MyBulleted">
    <w:name w:val="MyBulleted"/>
    <w:basedOn w:val="Normal"/>
    <w:pPr>
      <w:spacing w:after="120"/>
      <w:jc w:val="both"/>
    </w:pPr>
  </w:style>
  <w:style w:type="paragraph" w:styleId="Notedebasdepage">
    <w:name w:val="footnote text"/>
    <w:basedOn w:val="Normal"/>
    <w:link w:val="NotedebasdepageCar"/>
    <w:uiPriority w:val="99"/>
    <w:semiHidden/>
    <w:pPr>
      <w:spacing w:after="40"/>
      <w:ind w:left="142" w:hanging="142"/>
    </w:pPr>
    <w:rPr>
      <w:sz w:val="18"/>
      <w:szCs w:val="20"/>
    </w:rPr>
  </w:style>
  <w:style w:type="paragraph" w:customStyle="1" w:styleId="MyParagr">
    <w:name w:val="MyParagr"/>
    <w:basedOn w:val="Normal"/>
    <w:pPr>
      <w:spacing w:after="120"/>
      <w:jc w:val="both"/>
    </w:pPr>
  </w:style>
  <w:style w:type="paragraph" w:customStyle="1" w:styleId="MyItem">
    <w:name w:val="MyItem"/>
    <w:basedOn w:val="Normal"/>
  </w:style>
  <w:style w:type="paragraph" w:customStyle="1" w:styleId="MySection">
    <w:name w:val="MySection"/>
    <w:basedOn w:val="MyParagr"/>
    <w:rsid w:val="00653276"/>
    <w:pPr>
      <w:numPr>
        <w:numId w:val="27"/>
      </w:numPr>
      <w:spacing w:before="240"/>
      <w:jc w:val="left"/>
    </w:pPr>
    <w:rPr>
      <w:b/>
      <w:sz w:val="28"/>
      <w:szCs w:val="26"/>
    </w:rPr>
  </w:style>
  <w:style w:type="paragraph" w:customStyle="1" w:styleId="MyParagr-n2">
    <w:name w:val="MyParagr-n2"/>
    <w:basedOn w:val="MyParagr"/>
    <w:autoRedefine/>
    <w:rsid w:val="00C97C68"/>
    <w:pPr>
      <w:spacing w:before="120"/>
      <w:ind w:left="851"/>
    </w:pPr>
  </w:style>
  <w:style w:type="paragraph" w:customStyle="1" w:styleId="MySection-1">
    <w:name w:val="MySection-1"/>
    <w:basedOn w:val="MySection"/>
    <w:next w:val="MyParagr-n2"/>
    <w:rsid w:val="00DF1B7C"/>
    <w:pPr>
      <w:keepNext/>
      <w:keepLines/>
      <w:suppressAutoHyphens w:val="0"/>
      <w:spacing w:before="360"/>
    </w:pPr>
    <w:rPr>
      <w:lang w:eastAsia="en-US"/>
    </w:rPr>
  </w:style>
  <w:style w:type="paragraph" w:customStyle="1" w:styleId="MyParagr-n3">
    <w:name w:val="MyParagr-n3"/>
    <w:basedOn w:val="MyParagr-n2"/>
    <w:rsid w:val="00516AAE"/>
    <w:pPr>
      <w:numPr>
        <w:ilvl w:val="2"/>
      </w:numPr>
      <w:tabs>
        <w:tab w:val="left" w:pos="1843"/>
      </w:tabs>
      <w:ind w:left="851"/>
    </w:pPr>
  </w:style>
  <w:style w:type="paragraph" w:customStyle="1" w:styleId="MyBulleted-3">
    <w:name w:val="MyBulleted-3"/>
    <w:basedOn w:val="MyBulleted"/>
    <w:pPr>
      <w:numPr>
        <w:numId w:val="3"/>
      </w:numPr>
      <w:spacing w:after="60"/>
    </w:pPr>
  </w:style>
  <w:style w:type="paragraph" w:customStyle="1" w:styleId="MyParagr-2">
    <w:name w:val="MyParagr-2"/>
    <w:basedOn w:val="MyParagr"/>
    <w:pPr>
      <w:ind w:left="567"/>
    </w:pPr>
  </w:style>
  <w:style w:type="paragraph" w:customStyle="1" w:styleId="MyParagr-n2-cont">
    <w:name w:val="MyParagr-n2-cont"/>
    <w:basedOn w:val="MyParagr-n2"/>
    <w:autoRedefine/>
    <w:rsid w:val="00C97C68"/>
  </w:style>
  <w:style w:type="paragraph" w:customStyle="1" w:styleId="MyPartie">
    <w:name w:val="MyPartie"/>
    <w:basedOn w:val="Titre1"/>
    <w:pPr>
      <w:numPr>
        <w:numId w:val="1"/>
      </w:numPr>
      <w:spacing w:after="240"/>
      <w:ind w:left="0" w:firstLine="0"/>
      <w:jc w:val="center"/>
    </w:pPr>
  </w:style>
  <w:style w:type="paragraph" w:customStyle="1" w:styleId="StyleMyBulleted-3-ex11pt">
    <w:name w:val="Style MyBulleted-3-ex + 11 pt"/>
    <w:basedOn w:val="Normal"/>
    <w:pPr>
      <w:tabs>
        <w:tab w:val="num" w:pos="2988"/>
      </w:tabs>
      <w:spacing w:after="60"/>
      <w:ind w:left="2988" w:hanging="360"/>
      <w:jc w:val="both"/>
    </w:pPr>
    <w:rPr>
      <w:rFonts w:ascii="Times New Roman" w:hAnsi="Times New Roman"/>
      <w:i/>
      <w:iCs/>
      <w:sz w:val="22"/>
    </w:rPr>
  </w:style>
  <w:style w:type="paragraph" w:customStyle="1" w:styleId="StyleMyBulleted-3-ex11pt1">
    <w:name w:val="Style MyBulleted-3-ex + 11 pt1"/>
    <w:basedOn w:val="Normal"/>
    <w:pPr>
      <w:tabs>
        <w:tab w:val="num" w:pos="2988"/>
      </w:tabs>
      <w:spacing w:after="60"/>
      <w:ind w:left="2988" w:hanging="360"/>
      <w:jc w:val="both"/>
    </w:pPr>
    <w:rPr>
      <w:rFonts w:ascii="Times New Roman" w:hAnsi="Times New Roman"/>
      <w:i/>
      <w:iCs/>
      <w:sz w:val="22"/>
    </w:rPr>
  </w:style>
  <w:style w:type="paragraph" w:customStyle="1" w:styleId="MyBulleted-3-ex">
    <w:name w:val="MyBulleted-3-ex"/>
    <w:basedOn w:val="Normal"/>
    <w:pPr>
      <w:tabs>
        <w:tab w:val="left" w:pos="1701"/>
        <w:tab w:val="num" w:pos="2988"/>
      </w:tabs>
      <w:spacing w:after="60"/>
      <w:ind w:left="1701" w:right="560" w:hanging="283"/>
      <w:jc w:val="both"/>
    </w:pPr>
    <w:rPr>
      <w:rFonts w:ascii="Verdana" w:hAnsi="Verdana"/>
      <w:i/>
      <w:color w:val="525A66"/>
      <w:sz w:val="17"/>
      <w:szCs w:val="17"/>
    </w:rPr>
  </w:style>
  <w:style w:type="paragraph" w:customStyle="1" w:styleId="MyBulleted-3-ex-sh">
    <w:name w:val="MyBulleted-3-ex-sh"/>
    <w:basedOn w:val="MyBulleted-3-ex"/>
    <w:pPr>
      <w:tabs>
        <w:tab w:val="left" w:pos="2268"/>
      </w:tabs>
      <w:ind w:left="2268"/>
    </w:pPr>
  </w:style>
  <w:style w:type="paragraph" w:customStyle="1" w:styleId="MyBulleted-3-ex-cont">
    <w:name w:val="MyBulleted-3-ex-cont"/>
    <w:basedOn w:val="MyBulleted-3-ex"/>
    <w:pPr>
      <w:tabs>
        <w:tab w:val="clear" w:pos="2988"/>
      </w:tabs>
      <w:ind w:right="0" w:firstLine="0"/>
    </w:pPr>
  </w:style>
  <w:style w:type="paragraph" w:customStyle="1" w:styleId="MyLettered-3">
    <w:name w:val="MyLettered-3"/>
    <w:basedOn w:val="MyBulleted-3"/>
    <w:pPr>
      <w:numPr>
        <w:numId w:val="5"/>
      </w:numPr>
    </w:pPr>
  </w:style>
  <w:style w:type="paragraph" w:styleId="TM1">
    <w:name w:val="toc 1"/>
    <w:basedOn w:val="Normal"/>
    <w:next w:val="Normal"/>
    <w:uiPriority w:val="39"/>
    <w:qFormat/>
  </w:style>
  <w:style w:type="paragraph" w:styleId="TM2">
    <w:name w:val="toc 2"/>
    <w:basedOn w:val="Normal"/>
    <w:next w:val="Normal"/>
    <w:uiPriority w:val="39"/>
    <w:qFormat/>
    <w:pPr>
      <w:ind w:left="200"/>
    </w:pPr>
  </w:style>
  <w:style w:type="paragraph" w:customStyle="1" w:styleId="MyBulleted-1">
    <w:name w:val="MyBulleted-1"/>
    <w:basedOn w:val="MyBulleted-3"/>
    <w:pPr>
      <w:numPr>
        <w:numId w:val="4"/>
      </w:numPr>
    </w:pPr>
  </w:style>
  <w:style w:type="paragraph" w:styleId="TM3">
    <w:name w:val="toc 3"/>
    <w:basedOn w:val="Index"/>
    <w:uiPriority w:val="39"/>
    <w:semiHidden/>
    <w:qFormat/>
    <w:pPr>
      <w:tabs>
        <w:tab w:val="right" w:leader="dot" w:pos="9072"/>
      </w:tabs>
      <w:ind w:left="566"/>
    </w:pPr>
  </w:style>
  <w:style w:type="paragraph" w:styleId="TM4">
    <w:name w:val="toc 4"/>
    <w:basedOn w:val="Index"/>
    <w:semiHidden/>
    <w:pPr>
      <w:tabs>
        <w:tab w:val="right" w:leader="dot" w:pos="8789"/>
      </w:tabs>
      <w:ind w:left="849"/>
    </w:pPr>
  </w:style>
  <w:style w:type="paragraph" w:styleId="TM5">
    <w:name w:val="toc 5"/>
    <w:basedOn w:val="Index"/>
    <w:semiHidden/>
    <w:pPr>
      <w:tabs>
        <w:tab w:val="right" w:leader="dot" w:pos="8506"/>
      </w:tabs>
      <w:ind w:left="1132"/>
    </w:pPr>
  </w:style>
  <w:style w:type="paragraph" w:styleId="TM6">
    <w:name w:val="toc 6"/>
    <w:basedOn w:val="Index"/>
    <w:semiHidden/>
    <w:pPr>
      <w:tabs>
        <w:tab w:val="right" w:leader="dot" w:pos="8223"/>
      </w:tabs>
      <w:ind w:left="1415"/>
    </w:pPr>
  </w:style>
  <w:style w:type="paragraph" w:styleId="TM7">
    <w:name w:val="toc 7"/>
    <w:basedOn w:val="Index"/>
    <w:semiHidden/>
    <w:pPr>
      <w:tabs>
        <w:tab w:val="right" w:leader="dot" w:pos="7940"/>
      </w:tabs>
      <w:ind w:left="1698"/>
    </w:pPr>
  </w:style>
  <w:style w:type="paragraph" w:styleId="TM8">
    <w:name w:val="toc 8"/>
    <w:basedOn w:val="Index"/>
    <w:semiHidden/>
    <w:pPr>
      <w:tabs>
        <w:tab w:val="right" w:leader="dot" w:pos="7657"/>
      </w:tabs>
      <w:ind w:left="1981"/>
    </w:pPr>
  </w:style>
  <w:style w:type="paragraph" w:styleId="TM9">
    <w:name w:val="toc 9"/>
    <w:basedOn w:val="Index"/>
    <w:semiHidden/>
    <w:pPr>
      <w:tabs>
        <w:tab w:val="right" w:leader="dot" w:pos="7374"/>
      </w:tabs>
      <w:ind w:left="2264"/>
    </w:pPr>
  </w:style>
  <w:style w:type="paragraph" w:customStyle="1" w:styleId="Contents10">
    <w:name w:val="Contents 10"/>
    <w:basedOn w:val="Index"/>
    <w:pPr>
      <w:tabs>
        <w:tab w:val="right" w:leader="dot" w:pos="7091"/>
      </w:tabs>
      <w:ind w:left="2547"/>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extedebulles">
    <w:name w:val="Balloon Text"/>
    <w:basedOn w:val="Normal"/>
    <w:link w:val="TextedebullesCar"/>
    <w:uiPriority w:val="99"/>
    <w:semiHidden/>
    <w:unhideWhenUsed/>
    <w:rsid w:val="0091228D"/>
    <w:rPr>
      <w:rFonts w:ascii="Tahoma" w:hAnsi="Tahoma"/>
      <w:sz w:val="16"/>
      <w:szCs w:val="16"/>
      <w:lang w:val="x-none"/>
    </w:rPr>
  </w:style>
  <w:style w:type="character" w:customStyle="1" w:styleId="TextedebullesCar">
    <w:name w:val="Texte de bulles Car"/>
    <w:link w:val="Textedebulles"/>
    <w:uiPriority w:val="99"/>
    <w:semiHidden/>
    <w:rsid w:val="0091228D"/>
    <w:rPr>
      <w:rFonts w:ascii="Tahoma" w:hAnsi="Tahoma" w:cs="Tahoma"/>
      <w:sz w:val="16"/>
      <w:szCs w:val="16"/>
      <w:lang w:eastAsia="ar-SA"/>
    </w:rPr>
  </w:style>
  <w:style w:type="paragraph" w:customStyle="1" w:styleId="Bibref">
    <w:name w:val="Bibref"/>
    <w:basedOn w:val="Normal"/>
    <w:qFormat/>
    <w:rsid w:val="00877BCA"/>
    <w:pPr>
      <w:tabs>
        <w:tab w:val="left" w:pos="1985"/>
      </w:tabs>
      <w:suppressAutoHyphens w:val="0"/>
      <w:spacing w:after="80"/>
      <w:ind w:left="1985" w:right="-573" w:hanging="1985"/>
    </w:pPr>
    <w:rPr>
      <w:szCs w:val="18"/>
      <w:lang w:eastAsia="en-US"/>
    </w:rPr>
  </w:style>
  <w:style w:type="paragraph" w:styleId="En-ttedetabledesmatires">
    <w:name w:val="TOC Heading"/>
    <w:basedOn w:val="Titre1"/>
    <w:next w:val="Normal"/>
    <w:uiPriority w:val="39"/>
    <w:semiHidden/>
    <w:unhideWhenUsed/>
    <w:qFormat/>
    <w:rsid w:val="00DF1B7C"/>
    <w:pPr>
      <w:keepLines/>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customStyle="1" w:styleId="Titre2Car">
    <w:name w:val="Titre 2 Car"/>
    <w:basedOn w:val="Policepardfaut"/>
    <w:link w:val="Titre2"/>
    <w:uiPriority w:val="9"/>
    <w:semiHidden/>
    <w:rsid w:val="00DF1B7C"/>
    <w:rPr>
      <w:rFonts w:asciiTheme="majorHAnsi" w:eastAsiaTheme="majorEastAsia" w:hAnsiTheme="majorHAnsi" w:cstheme="majorBidi"/>
      <w:b/>
      <w:bCs/>
      <w:color w:val="4F81BD" w:themeColor="accent1"/>
      <w:sz w:val="26"/>
      <w:szCs w:val="26"/>
      <w:lang w:eastAsia="ar-SA"/>
    </w:rPr>
  </w:style>
  <w:style w:type="paragraph" w:customStyle="1" w:styleId="Deco">
    <w:name w:val="Deco"/>
    <w:basedOn w:val="Normal"/>
    <w:qFormat/>
    <w:rsid w:val="001E0DDC"/>
    <w:pPr>
      <w:suppressAutoHyphens w:val="0"/>
      <w:spacing w:before="240"/>
    </w:pPr>
    <w:rPr>
      <w:b/>
      <w:noProof/>
      <w:color w:val="FF0000"/>
      <w:sz w:val="28"/>
      <w:lang w:val="en-US" w:eastAsia="en-US"/>
    </w:rPr>
  </w:style>
  <w:style w:type="paragraph" w:customStyle="1" w:styleId="Deco-text">
    <w:name w:val="Deco-text"/>
    <w:basedOn w:val="MyParagr-n2"/>
    <w:qFormat/>
    <w:rsid w:val="001E0DDC"/>
    <w:pPr>
      <w:suppressAutoHyphens w:val="0"/>
      <w:ind w:left="567"/>
    </w:pPr>
    <w:rPr>
      <w:color w:val="FF0000"/>
      <w:lang w:eastAsia="en-US"/>
    </w:rPr>
  </w:style>
  <w:style w:type="paragraph" w:customStyle="1" w:styleId="MyBulleted1">
    <w:name w:val="MyBulleted1"/>
    <w:basedOn w:val="Normal"/>
    <w:rsid w:val="006B53D1"/>
    <w:pPr>
      <w:tabs>
        <w:tab w:val="num" w:pos="2340"/>
      </w:tabs>
      <w:suppressAutoHyphens w:val="0"/>
      <w:ind w:left="2340" w:hanging="360"/>
    </w:pPr>
    <w:rPr>
      <w:lang w:val="en-US" w:eastAsia="en-US"/>
    </w:rPr>
  </w:style>
  <w:style w:type="paragraph" w:styleId="NormalWeb">
    <w:name w:val="Normal (Web)"/>
    <w:basedOn w:val="Normal"/>
    <w:uiPriority w:val="99"/>
    <w:semiHidden/>
    <w:unhideWhenUsed/>
    <w:rsid w:val="00D1240E"/>
    <w:pPr>
      <w:suppressAutoHyphens w:val="0"/>
      <w:spacing w:before="100" w:beforeAutospacing="1" w:after="100" w:afterAutospacing="1"/>
    </w:pPr>
    <w:rPr>
      <w:rFonts w:ascii="Times New Roman" w:hAnsi="Times New Roman"/>
      <w:sz w:val="24"/>
      <w:lang w:eastAsia="fr-BE"/>
    </w:rPr>
  </w:style>
  <w:style w:type="character" w:styleId="Accentuation">
    <w:name w:val="Emphasis"/>
    <w:basedOn w:val="Policepardfaut"/>
    <w:uiPriority w:val="20"/>
    <w:qFormat/>
    <w:rsid w:val="00D1240E"/>
    <w:rPr>
      <w:i/>
      <w:iCs/>
    </w:rPr>
  </w:style>
  <w:style w:type="character" w:customStyle="1" w:styleId="citationauteur1">
    <w:name w:val="citation_auteur1"/>
    <w:basedOn w:val="Policepardfaut"/>
    <w:rsid w:val="00D1240E"/>
    <w:rPr>
      <w:rFonts w:ascii="Verdana" w:hAnsi="Verdana" w:hint="default"/>
      <w:i w:val="0"/>
      <w:iCs w:val="0"/>
      <w:color w:val="339900"/>
      <w:sz w:val="15"/>
      <w:szCs w:val="15"/>
    </w:rPr>
  </w:style>
  <w:style w:type="paragraph" w:customStyle="1" w:styleId="texte">
    <w:name w:val="texte"/>
    <w:basedOn w:val="Normal"/>
    <w:rsid w:val="00875F63"/>
    <w:pPr>
      <w:suppressAutoHyphens w:val="0"/>
      <w:spacing w:before="100" w:beforeAutospacing="1" w:after="100" w:afterAutospacing="1" w:line="300" w:lineRule="atLeast"/>
      <w:ind w:firstLine="600"/>
      <w:jc w:val="both"/>
    </w:pPr>
    <w:rPr>
      <w:rFonts w:ascii="Verdana" w:hAnsi="Verdana"/>
      <w:color w:val="000000"/>
      <w:sz w:val="18"/>
      <w:szCs w:val="18"/>
      <w:lang w:eastAsia="fr-BE"/>
    </w:rPr>
  </w:style>
  <w:style w:type="character" w:styleId="lev">
    <w:name w:val="Strong"/>
    <w:basedOn w:val="Policepardfaut"/>
    <w:uiPriority w:val="22"/>
    <w:qFormat/>
    <w:rsid w:val="00875F63"/>
    <w:rPr>
      <w:b/>
      <w:bCs/>
    </w:rPr>
  </w:style>
  <w:style w:type="character" w:customStyle="1" w:styleId="hps">
    <w:name w:val="hps"/>
    <w:basedOn w:val="Policepardfaut"/>
    <w:rsid w:val="00AA3128"/>
  </w:style>
  <w:style w:type="character" w:styleId="Lienhypertextesuivivisit">
    <w:name w:val="FollowedHyperlink"/>
    <w:basedOn w:val="Policepardfaut"/>
    <w:uiPriority w:val="99"/>
    <w:semiHidden/>
    <w:unhideWhenUsed/>
    <w:rsid w:val="002816DF"/>
    <w:rPr>
      <w:color w:val="800080" w:themeColor="followedHyperlink"/>
      <w:u w:val="single"/>
    </w:rPr>
  </w:style>
  <w:style w:type="paragraph" w:styleId="Rvision">
    <w:name w:val="Revision"/>
    <w:hidden/>
    <w:uiPriority w:val="99"/>
    <w:semiHidden/>
    <w:rsid w:val="0028257F"/>
    <w:rPr>
      <w:rFonts w:ascii="Arial" w:hAnsi="Arial"/>
      <w:szCs w:val="24"/>
      <w:lang w:eastAsia="ar-SA"/>
    </w:rPr>
  </w:style>
  <w:style w:type="table" w:styleId="Grilledutableau">
    <w:name w:val="Table Grid"/>
    <w:basedOn w:val="TableauNormal"/>
    <w:uiPriority w:val="59"/>
    <w:rsid w:val="00430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309CC"/>
    <w:pPr>
      <w:suppressAutoHyphens w:val="0"/>
      <w:spacing w:before="240" w:after="240"/>
      <w:ind w:left="720"/>
      <w:contextualSpacing/>
    </w:pPr>
    <w:rPr>
      <w:rFonts w:eastAsiaTheme="minorHAnsi" w:cs="Arial"/>
      <w:szCs w:val="22"/>
      <w:lang w:val="en-US" w:eastAsia="en-US"/>
    </w:rPr>
  </w:style>
  <w:style w:type="character" w:customStyle="1" w:styleId="NotedebasdepageCar">
    <w:name w:val="Note de bas de page Car"/>
    <w:basedOn w:val="Policepardfaut"/>
    <w:link w:val="Notedebasdepage"/>
    <w:uiPriority w:val="99"/>
    <w:semiHidden/>
    <w:rsid w:val="004309CC"/>
    <w:rPr>
      <w:rFonts w:ascii="Arial" w:hAnsi="Arial"/>
      <w:sz w:val="18"/>
      <w:lang w:eastAsia="ar-SA"/>
    </w:rPr>
  </w:style>
  <w:style w:type="paragraph" w:styleId="Titre">
    <w:name w:val="Title"/>
    <w:basedOn w:val="Normal"/>
    <w:next w:val="Normal"/>
    <w:link w:val="TitreCar"/>
    <w:uiPriority w:val="10"/>
    <w:qFormat/>
    <w:rsid w:val="00C5750E"/>
    <w:pPr>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C5750E"/>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Bulleted">
    <w:name w:val="Bulleted"/>
    <w:basedOn w:val="Paragraphedeliste"/>
    <w:qFormat/>
    <w:rsid w:val="00C5750E"/>
    <w:pPr>
      <w:numPr>
        <w:numId w:val="52"/>
      </w:numPr>
      <w:spacing w:before="0" w:after="120"/>
      <w:ind w:left="425" w:hanging="357"/>
      <w:contextualSpacing w:val="0"/>
    </w:pPr>
    <w:rPr>
      <w:szCs w:val="20"/>
      <w:lang w:val="fr-BE"/>
    </w:rPr>
  </w:style>
  <w:style w:type="paragraph" w:customStyle="1" w:styleId="Bulleted-1">
    <w:name w:val="Bulleted-1"/>
    <w:basedOn w:val="Bulleted"/>
    <w:qFormat/>
    <w:rsid w:val="00C5750E"/>
    <w:pPr>
      <w:spacing w:after="20"/>
      <w:ind w:left="568" w:hanging="284"/>
    </w:pPr>
  </w:style>
  <w:style w:type="paragraph" w:customStyle="1" w:styleId="Entry">
    <w:name w:val="Entry"/>
    <w:basedOn w:val="Bulleted"/>
    <w:qFormat/>
    <w:rsid w:val="00C5750E"/>
    <w:pPr>
      <w:numPr>
        <w:numId w:val="0"/>
      </w:numPr>
      <w:spacing w:before="60" w:after="60"/>
    </w:pPr>
    <w:rPr>
      <w:sz w:val="18"/>
    </w:rPr>
  </w:style>
  <w:style w:type="character" w:customStyle="1" w:styleId="apple-converted-space">
    <w:name w:val="apple-converted-space"/>
    <w:basedOn w:val="Policepardfaut"/>
    <w:rsid w:val="00014BE6"/>
  </w:style>
  <w:style w:type="character" w:customStyle="1" w:styleId="PieddepageCar">
    <w:name w:val="Pied de page Car"/>
    <w:basedOn w:val="Policepardfaut"/>
    <w:link w:val="Pieddepage"/>
    <w:uiPriority w:val="99"/>
    <w:rsid w:val="00C97C68"/>
    <w:rPr>
      <w:rFonts w:ascii="Arial" w:hAnsi="Arial"/>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92139">
      <w:bodyDiv w:val="1"/>
      <w:marLeft w:val="0"/>
      <w:marRight w:val="0"/>
      <w:marTop w:val="0"/>
      <w:marBottom w:val="0"/>
      <w:divBdr>
        <w:top w:val="none" w:sz="0" w:space="0" w:color="auto"/>
        <w:left w:val="none" w:sz="0" w:space="0" w:color="auto"/>
        <w:bottom w:val="none" w:sz="0" w:space="0" w:color="auto"/>
        <w:right w:val="none" w:sz="0" w:space="0" w:color="auto"/>
      </w:divBdr>
    </w:div>
    <w:div w:id="413282929">
      <w:bodyDiv w:val="1"/>
      <w:marLeft w:val="0"/>
      <w:marRight w:val="0"/>
      <w:marTop w:val="0"/>
      <w:marBottom w:val="0"/>
      <w:divBdr>
        <w:top w:val="none" w:sz="0" w:space="0" w:color="auto"/>
        <w:left w:val="none" w:sz="0" w:space="0" w:color="auto"/>
        <w:bottom w:val="none" w:sz="0" w:space="0" w:color="auto"/>
        <w:right w:val="none" w:sz="0" w:space="0" w:color="auto"/>
      </w:divBdr>
      <w:divsChild>
        <w:div w:id="1347901054">
          <w:marLeft w:val="0"/>
          <w:marRight w:val="0"/>
          <w:marTop w:val="0"/>
          <w:marBottom w:val="0"/>
          <w:divBdr>
            <w:top w:val="none" w:sz="0" w:space="0" w:color="auto"/>
            <w:left w:val="none" w:sz="0" w:space="0" w:color="auto"/>
            <w:bottom w:val="none" w:sz="0" w:space="0" w:color="auto"/>
            <w:right w:val="none" w:sz="0" w:space="0" w:color="auto"/>
          </w:divBdr>
          <w:divsChild>
            <w:div w:id="357632249">
              <w:marLeft w:val="0"/>
              <w:marRight w:val="0"/>
              <w:marTop w:val="0"/>
              <w:marBottom w:val="0"/>
              <w:divBdr>
                <w:top w:val="none" w:sz="0" w:space="0" w:color="auto"/>
                <w:left w:val="none" w:sz="0" w:space="0" w:color="auto"/>
                <w:bottom w:val="none" w:sz="0" w:space="0" w:color="auto"/>
                <w:right w:val="none" w:sz="0" w:space="0" w:color="auto"/>
              </w:divBdr>
            </w:div>
          </w:divsChild>
        </w:div>
        <w:div w:id="1226725730">
          <w:marLeft w:val="0"/>
          <w:marRight w:val="0"/>
          <w:marTop w:val="0"/>
          <w:marBottom w:val="0"/>
          <w:divBdr>
            <w:top w:val="none" w:sz="0" w:space="0" w:color="auto"/>
            <w:left w:val="none" w:sz="0" w:space="0" w:color="auto"/>
            <w:bottom w:val="none" w:sz="0" w:space="0" w:color="auto"/>
            <w:right w:val="none" w:sz="0" w:space="0" w:color="auto"/>
          </w:divBdr>
        </w:div>
      </w:divsChild>
    </w:div>
    <w:div w:id="467012782">
      <w:bodyDiv w:val="1"/>
      <w:marLeft w:val="0"/>
      <w:marRight w:val="0"/>
      <w:marTop w:val="0"/>
      <w:marBottom w:val="0"/>
      <w:divBdr>
        <w:top w:val="none" w:sz="0" w:space="0" w:color="auto"/>
        <w:left w:val="none" w:sz="0" w:space="0" w:color="auto"/>
        <w:bottom w:val="none" w:sz="0" w:space="0" w:color="auto"/>
        <w:right w:val="none" w:sz="0" w:space="0" w:color="auto"/>
      </w:divBdr>
    </w:div>
    <w:div w:id="1321812751">
      <w:bodyDiv w:val="1"/>
      <w:marLeft w:val="0"/>
      <w:marRight w:val="0"/>
      <w:marTop w:val="0"/>
      <w:marBottom w:val="0"/>
      <w:divBdr>
        <w:top w:val="none" w:sz="0" w:space="0" w:color="auto"/>
        <w:left w:val="none" w:sz="0" w:space="0" w:color="auto"/>
        <w:bottom w:val="none" w:sz="0" w:space="0" w:color="auto"/>
        <w:right w:val="none" w:sz="0" w:space="0" w:color="auto"/>
      </w:divBdr>
    </w:div>
    <w:div w:id="1335960923">
      <w:bodyDiv w:val="1"/>
      <w:marLeft w:val="0"/>
      <w:marRight w:val="0"/>
      <w:marTop w:val="0"/>
      <w:marBottom w:val="0"/>
      <w:divBdr>
        <w:top w:val="none" w:sz="0" w:space="0" w:color="auto"/>
        <w:left w:val="none" w:sz="0" w:space="0" w:color="auto"/>
        <w:bottom w:val="none" w:sz="0" w:space="0" w:color="auto"/>
        <w:right w:val="none" w:sz="0" w:space="0" w:color="auto"/>
      </w:divBdr>
      <w:divsChild>
        <w:div w:id="663044874">
          <w:marLeft w:val="0"/>
          <w:marRight w:val="0"/>
          <w:marTop w:val="0"/>
          <w:marBottom w:val="0"/>
          <w:divBdr>
            <w:top w:val="none" w:sz="0" w:space="0" w:color="auto"/>
            <w:left w:val="none" w:sz="0" w:space="0" w:color="auto"/>
            <w:bottom w:val="none" w:sz="0" w:space="0" w:color="auto"/>
            <w:right w:val="none" w:sz="0" w:space="0" w:color="auto"/>
          </w:divBdr>
          <w:divsChild>
            <w:div w:id="824661903">
              <w:marLeft w:val="0"/>
              <w:marRight w:val="0"/>
              <w:marTop w:val="0"/>
              <w:marBottom w:val="0"/>
              <w:divBdr>
                <w:top w:val="none" w:sz="0" w:space="0" w:color="auto"/>
                <w:left w:val="none" w:sz="0" w:space="0" w:color="auto"/>
                <w:bottom w:val="none" w:sz="0" w:space="0" w:color="auto"/>
                <w:right w:val="none" w:sz="0" w:space="0" w:color="auto"/>
              </w:divBdr>
            </w:div>
          </w:divsChild>
        </w:div>
        <w:div w:id="2039744368">
          <w:marLeft w:val="0"/>
          <w:marRight w:val="0"/>
          <w:marTop w:val="0"/>
          <w:marBottom w:val="0"/>
          <w:divBdr>
            <w:top w:val="none" w:sz="0" w:space="0" w:color="auto"/>
            <w:left w:val="none" w:sz="0" w:space="0" w:color="auto"/>
            <w:bottom w:val="none" w:sz="0" w:space="0" w:color="auto"/>
            <w:right w:val="none" w:sz="0" w:space="0" w:color="auto"/>
          </w:divBdr>
        </w:div>
      </w:divsChild>
    </w:div>
    <w:div w:id="140490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sa/4.0/deed.fr"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nc-sa/4.0/deed.f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08818-C96D-4A6F-87AB-D6F37CCD2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4445</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Objectifs d'apprentissage</vt:lpstr>
      <vt:lpstr>Objectifs d'apprentissage</vt:lpstr>
    </vt:vector>
  </TitlesOfParts>
  <Company>Microsoft</Company>
  <LinksUpToDate>false</LinksUpToDate>
  <CharactersWithSpaces>5243</CharactersWithSpaces>
  <SharedDoc>false</SharedDoc>
  <HLinks>
    <vt:vector size="108" baseType="variant">
      <vt:variant>
        <vt:i4>7340070</vt:i4>
      </vt:variant>
      <vt:variant>
        <vt:i4>93</vt:i4>
      </vt:variant>
      <vt:variant>
        <vt:i4>0</vt:i4>
      </vt:variant>
      <vt:variant>
        <vt:i4>5</vt:i4>
      </vt:variant>
      <vt:variant>
        <vt:lpwstr>http://ec.europa.eu/dgs/education_culture/publ/pdf/ll-learning/keycomp_fr.pdf</vt:lpwstr>
      </vt:variant>
      <vt:variant>
        <vt:lpwstr/>
      </vt:variant>
      <vt:variant>
        <vt:i4>3473486</vt:i4>
      </vt:variant>
      <vt:variant>
        <vt:i4>90</vt:i4>
      </vt:variant>
      <vt:variant>
        <vt:i4>0</vt:i4>
      </vt:variant>
      <vt:variant>
        <vt:i4>5</vt:i4>
      </vt:variant>
      <vt:variant>
        <vt:lpwstr>http://ec.europa.eu/education/lifelong-learning-policy/doc44_en.htm</vt:lpwstr>
      </vt:variant>
      <vt:variant>
        <vt:lpwstr/>
      </vt:variant>
      <vt:variant>
        <vt:i4>3539026</vt:i4>
      </vt:variant>
      <vt:variant>
        <vt:i4>87</vt:i4>
      </vt:variant>
      <vt:variant>
        <vt:i4>0</vt:i4>
      </vt:variant>
      <vt:variant>
        <vt:i4>5</vt:i4>
      </vt:variant>
      <vt:variant>
        <vt:lpwstr>http://ec.europa.eu/education/lifelong-learning-policy/doc44_fr.htm</vt:lpwstr>
      </vt:variant>
      <vt:variant>
        <vt:lpwstr/>
      </vt:variant>
      <vt:variant>
        <vt:i4>5832707</vt:i4>
      </vt:variant>
      <vt:variant>
        <vt:i4>84</vt:i4>
      </vt:variant>
      <vt:variant>
        <vt:i4>0</vt:i4>
      </vt:variant>
      <vt:variant>
        <vt:i4>5</vt:i4>
      </vt:variant>
      <vt:variant>
        <vt:lpwstr>http://www.bief.be/docs/publications/savoir_oui_mais_encore_070207.pdf</vt:lpwstr>
      </vt:variant>
      <vt:variant>
        <vt:lpwstr/>
      </vt:variant>
      <vt:variant>
        <vt:i4>5177364</vt:i4>
      </vt:variant>
      <vt:variant>
        <vt:i4>81</vt:i4>
      </vt:variant>
      <vt:variant>
        <vt:i4>0</vt:i4>
      </vt:variant>
      <vt:variant>
        <vt:i4>5</vt:i4>
      </vt:variant>
      <vt:variant>
        <vt:lpwstr>http://www.businessballs.com/bloomstaxonomyoflearningdomains.htm</vt:lpwstr>
      </vt:variant>
      <vt:variant>
        <vt:lpwstr/>
      </vt:variant>
      <vt:variant>
        <vt:i4>3538995</vt:i4>
      </vt:variant>
      <vt:variant>
        <vt:i4>78</vt:i4>
      </vt:variant>
      <vt:variant>
        <vt:i4>0</vt:i4>
      </vt:variant>
      <vt:variant>
        <vt:i4>5</vt:i4>
      </vt:variant>
      <vt:variant>
        <vt:lpwstr>http://www.tla.ed.ac.uk/etl/docs/ETLreport4.pdf</vt:lpwstr>
      </vt:variant>
      <vt:variant>
        <vt:lpwstr/>
      </vt:variant>
      <vt:variant>
        <vt:i4>2228276</vt:i4>
      </vt:variant>
      <vt:variant>
        <vt:i4>75</vt:i4>
      </vt:variant>
      <vt:variant>
        <vt:i4>0</vt:i4>
      </vt:variant>
      <vt:variant>
        <vt:i4>5</vt:i4>
      </vt:variant>
      <vt:variant>
        <vt:lpwstr>http://www.gees.ac.uk/planet/p17/gc.pdf</vt:lpwstr>
      </vt:variant>
      <vt:variant>
        <vt:lpwstr/>
      </vt:variant>
      <vt:variant>
        <vt:i4>4325400</vt:i4>
      </vt:variant>
      <vt:variant>
        <vt:i4>72</vt:i4>
      </vt:variant>
      <vt:variant>
        <vt:i4>0</vt:i4>
      </vt:variant>
      <vt:variant>
        <vt:i4>5</vt:i4>
      </vt:variant>
      <vt:variant>
        <vt:lpwstr>http://www.tea.state.tx.us/ssc/downloads/toolkits/Shared%20Sections/</vt:lpwstr>
      </vt:variant>
      <vt:variant>
        <vt:lpwstr/>
      </vt:variant>
      <vt:variant>
        <vt:i4>5898252</vt:i4>
      </vt:variant>
      <vt:variant>
        <vt:i4>69</vt:i4>
      </vt:variant>
      <vt:variant>
        <vt:i4>0</vt:i4>
      </vt:variant>
      <vt:variant>
        <vt:i4>5</vt:i4>
      </vt:variant>
      <vt:variant>
        <vt:lpwstr>http://www.educnet.education.fr/bd/competice/superieur/competice/boite/pdf/t1.pdf</vt:lpwstr>
      </vt:variant>
      <vt:variant>
        <vt:lpwstr/>
      </vt:variant>
      <vt:variant>
        <vt:i4>3801146</vt:i4>
      </vt:variant>
      <vt:variant>
        <vt:i4>66</vt:i4>
      </vt:variant>
      <vt:variant>
        <vt:i4>0</vt:i4>
      </vt:variant>
      <vt:variant>
        <vt:i4>5</vt:i4>
      </vt:variant>
      <vt:variant>
        <vt:lpwstr>http://www.educationoasis.com/instruction/PDF_Word%20files/list_verbs_learning_objectives.pdf</vt:lpwstr>
      </vt:variant>
      <vt:variant>
        <vt:lpwstr/>
      </vt:variant>
      <vt:variant>
        <vt:i4>1376312</vt:i4>
      </vt:variant>
      <vt:variant>
        <vt:i4>44</vt:i4>
      </vt:variant>
      <vt:variant>
        <vt:i4>0</vt:i4>
      </vt:variant>
      <vt:variant>
        <vt:i4>5</vt:i4>
      </vt:variant>
      <vt:variant>
        <vt:lpwstr/>
      </vt:variant>
      <vt:variant>
        <vt:lpwstr>_Toc308952699</vt:lpwstr>
      </vt:variant>
      <vt:variant>
        <vt:i4>1376312</vt:i4>
      </vt:variant>
      <vt:variant>
        <vt:i4>38</vt:i4>
      </vt:variant>
      <vt:variant>
        <vt:i4>0</vt:i4>
      </vt:variant>
      <vt:variant>
        <vt:i4>5</vt:i4>
      </vt:variant>
      <vt:variant>
        <vt:lpwstr/>
      </vt:variant>
      <vt:variant>
        <vt:lpwstr>_Toc308952698</vt:lpwstr>
      </vt:variant>
      <vt:variant>
        <vt:i4>1376312</vt:i4>
      </vt:variant>
      <vt:variant>
        <vt:i4>32</vt:i4>
      </vt:variant>
      <vt:variant>
        <vt:i4>0</vt:i4>
      </vt:variant>
      <vt:variant>
        <vt:i4>5</vt:i4>
      </vt:variant>
      <vt:variant>
        <vt:lpwstr/>
      </vt:variant>
      <vt:variant>
        <vt:lpwstr>_Toc308952697</vt:lpwstr>
      </vt:variant>
      <vt:variant>
        <vt:i4>1376312</vt:i4>
      </vt:variant>
      <vt:variant>
        <vt:i4>26</vt:i4>
      </vt:variant>
      <vt:variant>
        <vt:i4>0</vt:i4>
      </vt:variant>
      <vt:variant>
        <vt:i4>5</vt:i4>
      </vt:variant>
      <vt:variant>
        <vt:lpwstr/>
      </vt:variant>
      <vt:variant>
        <vt:lpwstr>_Toc308952696</vt:lpwstr>
      </vt:variant>
      <vt:variant>
        <vt:i4>1376312</vt:i4>
      </vt:variant>
      <vt:variant>
        <vt:i4>20</vt:i4>
      </vt:variant>
      <vt:variant>
        <vt:i4>0</vt:i4>
      </vt:variant>
      <vt:variant>
        <vt:i4>5</vt:i4>
      </vt:variant>
      <vt:variant>
        <vt:lpwstr/>
      </vt:variant>
      <vt:variant>
        <vt:lpwstr>_Toc308952695</vt:lpwstr>
      </vt:variant>
      <vt:variant>
        <vt:i4>1376312</vt:i4>
      </vt:variant>
      <vt:variant>
        <vt:i4>14</vt:i4>
      </vt:variant>
      <vt:variant>
        <vt:i4>0</vt:i4>
      </vt:variant>
      <vt:variant>
        <vt:i4>5</vt:i4>
      </vt:variant>
      <vt:variant>
        <vt:lpwstr/>
      </vt:variant>
      <vt:variant>
        <vt:lpwstr>_Toc308952694</vt:lpwstr>
      </vt:variant>
      <vt:variant>
        <vt:i4>1376312</vt:i4>
      </vt:variant>
      <vt:variant>
        <vt:i4>8</vt:i4>
      </vt:variant>
      <vt:variant>
        <vt:i4>0</vt:i4>
      </vt:variant>
      <vt:variant>
        <vt:i4>5</vt:i4>
      </vt:variant>
      <vt:variant>
        <vt:lpwstr/>
      </vt:variant>
      <vt:variant>
        <vt:lpwstr>_Toc308952693</vt:lpwstr>
      </vt:variant>
      <vt:variant>
        <vt:i4>1376312</vt:i4>
      </vt:variant>
      <vt:variant>
        <vt:i4>2</vt:i4>
      </vt:variant>
      <vt:variant>
        <vt:i4>0</vt:i4>
      </vt:variant>
      <vt:variant>
        <vt:i4>5</vt:i4>
      </vt:variant>
      <vt:variant>
        <vt:lpwstr/>
      </vt:variant>
      <vt:variant>
        <vt:lpwstr>_Toc308952692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Objectifs d'apprentissage</dc:title>
  <dc:creator>Elie Milgrom</dc:creator>
  <cp:lastModifiedBy>Christine Jacqmot</cp:lastModifiedBy>
  <cp:revision>2</cp:revision>
  <cp:lastPrinted>2014-07-15T15:45:00Z</cp:lastPrinted>
  <dcterms:created xsi:type="dcterms:W3CDTF">2019-05-19T07:04:00Z</dcterms:created>
  <dcterms:modified xsi:type="dcterms:W3CDTF">2019-05-19T07:04:00Z</dcterms:modified>
</cp:coreProperties>
</file>