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685D" w14:textId="5DCF82B9" w:rsidR="006F3B59" w:rsidRDefault="006F3B59" w:rsidP="006F3B59">
      <w:pPr>
        <w:spacing w:before="180" w:after="180"/>
        <w:rPr>
          <w:rFonts w:ascii="Arial" w:eastAsia="Times New Roman" w:hAnsi="Arial" w:cs="Arial"/>
          <w:b/>
          <w:color w:val="2D3B45"/>
          <w:lang w:val="en-US"/>
        </w:rPr>
      </w:pPr>
      <w:r>
        <w:rPr>
          <w:rFonts w:ascii="Arial" w:eastAsia="Times New Roman" w:hAnsi="Arial" w:cs="Arial"/>
          <w:b/>
          <w:color w:val="2D3B45"/>
          <w:lang w:val="en-US"/>
        </w:rPr>
        <w:t>Health promotion on social media</w:t>
      </w:r>
    </w:p>
    <w:p w14:paraId="5E93E5C7" w14:textId="781D2FD0" w:rsidR="006F3B59" w:rsidRPr="006F3B59" w:rsidRDefault="006F3B59" w:rsidP="006F3B59">
      <w:pPr>
        <w:spacing w:before="180" w:after="180"/>
        <w:rPr>
          <w:rFonts w:ascii="Arial" w:eastAsia="Times New Roman" w:hAnsi="Arial" w:cs="Arial"/>
          <w:b/>
          <w:color w:val="2D3B45"/>
          <w:lang w:val="en-US"/>
        </w:rPr>
      </w:pPr>
      <w:r w:rsidRPr="006F3B59">
        <w:rPr>
          <w:rFonts w:ascii="Arial" w:eastAsia="Times New Roman" w:hAnsi="Arial" w:cs="Arial"/>
          <w:b/>
          <w:color w:val="2D3B45"/>
          <w:lang w:val="en-US"/>
        </w:rPr>
        <w:t>Learning objective</w:t>
      </w:r>
      <w:r>
        <w:rPr>
          <w:rFonts w:ascii="Arial" w:eastAsia="Times New Roman" w:hAnsi="Arial" w:cs="Arial"/>
          <w:b/>
          <w:color w:val="2D3B45"/>
          <w:lang w:val="en-US"/>
        </w:rPr>
        <w:t>s</w:t>
      </w:r>
      <w:r w:rsidRPr="006F3B59">
        <w:rPr>
          <w:rFonts w:ascii="Arial" w:eastAsia="Times New Roman" w:hAnsi="Arial" w:cs="Arial"/>
          <w:b/>
          <w:color w:val="2D3B45"/>
          <w:lang w:val="en-US"/>
        </w:rPr>
        <w:t>: How to generate, share and recognize fake health science narratives on social media platforms: A social media</w:t>
      </w:r>
      <w:r>
        <w:rPr>
          <w:rFonts w:ascii="Arial" w:eastAsia="Times New Roman" w:hAnsi="Arial" w:cs="Arial"/>
          <w:b/>
          <w:color w:val="2D3B45"/>
          <w:lang w:val="en-US"/>
        </w:rPr>
        <w:t xml:space="preserve"> </w:t>
      </w:r>
      <w:r w:rsidRPr="006F3B59">
        <w:rPr>
          <w:rFonts w:ascii="Arial" w:eastAsia="Times New Roman" w:hAnsi="Arial" w:cs="Arial"/>
          <w:b/>
          <w:color w:val="2D3B45"/>
          <w:lang w:val="en-US"/>
        </w:rPr>
        <w:t xml:space="preserve">based simulation play </w:t>
      </w:r>
    </w:p>
    <w:p w14:paraId="10B17B03" w14:textId="69D9A204" w:rsidR="006F3B59" w:rsidRDefault="006F3B59" w:rsidP="006F3B59">
      <w:pPr>
        <w:spacing w:before="180" w:after="180"/>
        <w:rPr>
          <w:rFonts w:ascii="Arial" w:eastAsia="Times New Roman" w:hAnsi="Arial" w:cs="Arial"/>
          <w:color w:val="2D3B45"/>
          <w:lang w:val="en-US"/>
        </w:rPr>
      </w:pPr>
    </w:p>
    <w:p w14:paraId="1DA043A3" w14:textId="77777777" w:rsidR="006F3B59" w:rsidRDefault="006F3B59" w:rsidP="006F3B59">
      <w:pPr>
        <w:spacing w:before="180" w:after="180"/>
        <w:rPr>
          <w:rFonts w:ascii="Arial" w:eastAsia="Times New Roman" w:hAnsi="Arial" w:cs="Arial"/>
          <w:color w:val="2D3B45"/>
          <w:lang w:val="en-US"/>
        </w:rPr>
      </w:pPr>
    </w:p>
    <w:p w14:paraId="39C96D5C" w14:textId="2973EB71"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I</w:t>
      </w:r>
      <w:r w:rsidR="00474CB0">
        <w:rPr>
          <w:rFonts w:ascii="Arial" w:eastAsia="Times New Roman" w:hAnsi="Arial" w:cs="Arial"/>
          <w:color w:val="2D3B45"/>
          <w:lang w:val="en-US"/>
        </w:rPr>
        <w:t>n</w:t>
      </w:r>
      <w:r w:rsidRPr="006F3B59">
        <w:rPr>
          <w:rFonts w:ascii="Arial" w:eastAsia="Times New Roman" w:hAnsi="Arial" w:cs="Arial"/>
          <w:color w:val="2D3B45"/>
          <w:lang w:val="en-US"/>
        </w:rPr>
        <w:t xml:space="preserve"> this session you will be introduced to the methods and dynamics of relevance for health promotion on social media. </w:t>
      </w:r>
    </w:p>
    <w:p w14:paraId="7F7532E4"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Each group will battle against another group in a closed social media group and use all means to  promote their specific opinions and views regarding a well-defined dimension of a specific health related debate.</w:t>
      </w:r>
    </w:p>
    <w:p w14:paraId="4E2E582D"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In this role play you will use Facebook as a channel for your arguments. The case is the debate on non-therapeutic male circumcision.</w:t>
      </w:r>
    </w:p>
    <w:p w14:paraId="62F9A038"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w:t>
      </w:r>
    </w:p>
    <w:p w14:paraId="1D847770"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t>Background</w:t>
      </w:r>
    </w:p>
    <w:p w14:paraId="7DE6B729" w14:textId="2BC14920" w:rsidR="006F3B59" w:rsidRPr="006F3B59" w:rsidRDefault="006F3B59" w:rsidP="006F3B59">
      <w:pPr>
        <w:rPr>
          <w:rFonts w:ascii="Arial" w:eastAsia="Times New Roman" w:hAnsi="Arial" w:cs="Arial"/>
          <w:color w:val="2D3B45"/>
          <w:lang w:val="en-US"/>
        </w:rPr>
      </w:pPr>
      <w:r w:rsidRPr="006F3B59">
        <w:rPr>
          <w:rFonts w:ascii="Arial" w:eastAsia="Times New Roman" w:hAnsi="Arial" w:cs="Arial"/>
          <w:color w:val="2D3B45"/>
          <w:lang w:val="en-US"/>
        </w:rPr>
        <w:t xml:space="preserve">In Denmark, the topic and related debate has attracted major attention among e.g. health professionals, researchers, journalists, religious minorities and parliament politicians.  More than 50.000 Danish citizens have now signed a </w:t>
      </w:r>
      <w:r w:rsidR="00BA246D" w:rsidRPr="006F3B59">
        <w:rPr>
          <w:rFonts w:ascii="Arial" w:eastAsia="Times New Roman" w:hAnsi="Arial" w:cs="Arial"/>
          <w:color w:val="2D3B45"/>
          <w:lang w:val="en-US"/>
        </w:rPr>
        <w:t>petition</w:t>
      </w:r>
      <w:r w:rsidRPr="006F3B59">
        <w:rPr>
          <w:rFonts w:ascii="Arial" w:eastAsia="Times New Roman" w:hAnsi="Arial" w:cs="Arial"/>
          <w:color w:val="2D3B45"/>
          <w:lang w:val="en-US"/>
        </w:rPr>
        <w:t xml:space="preserve"> and asked the Danish Parliament to vote for or against a ban against non-therapeutic male circumcision (defined as a minimum age of 18 years).  </w:t>
      </w:r>
      <w:hyperlink r:id="rId7" w:tgtFrame="_blank" w:tooltip="Link" w:history="1">
        <w:r w:rsidRPr="006F3B59">
          <w:rPr>
            <w:rFonts w:ascii="Arial" w:eastAsia="Times New Roman" w:hAnsi="Arial" w:cs="Arial"/>
            <w:color w:val="0000FF"/>
            <w:u w:val="single"/>
            <w:lang w:val="en-US"/>
          </w:rPr>
          <w:t>(please see link for the Danish petition)</w:t>
        </w:r>
        <w:r w:rsidRPr="006F3B59">
          <w:rPr>
            <w:rFonts w:ascii="Arial" w:eastAsia="Times New Roman" w:hAnsi="Arial" w:cs="Arial"/>
            <w:color w:val="0000FF"/>
            <w:u w:val="single"/>
            <w:bdr w:val="none" w:sz="0" w:space="0" w:color="auto" w:frame="1"/>
            <w:lang w:val="en-US"/>
          </w:rPr>
          <w:t> (Links to an external site.)Links to an external site.</w:t>
        </w:r>
      </w:hyperlink>
      <w:r w:rsidRPr="006F3B59">
        <w:rPr>
          <w:rFonts w:ascii="Arial" w:eastAsia="Times New Roman" w:hAnsi="Arial" w:cs="Arial"/>
          <w:color w:val="2D3B45"/>
          <w:lang w:val="en-US"/>
        </w:rPr>
        <w:t>. It is expected that the Danish Parliament members will vote for/against the ban in 2019. </w:t>
      </w:r>
    </w:p>
    <w:p w14:paraId="170D97EF" w14:textId="77777777" w:rsidR="006F3B59" w:rsidRPr="006F3B59" w:rsidRDefault="006F3B59" w:rsidP="006F3B59">
      <w:pPr>
        <w:rPr>
          <w:rFonts w:ascii="Arial" w:eastAsia="Times New Roman" w:hAnsi="Arial" w:cs="Arial"/>
          <w:color w:val="2D3B45"/>
          <w:lang w:val="en-US"/>
        </w:rPr>
      </w:pPr>
      <w:r w:rsidRPr="006F3B59">
        <w:rPr>
          <w:rFonts w:ascii="Arial" w:eastAsia="Times New Roman" w:hAnsi="Arial" w:cs="Arial"/>
          <w:color w:val="FF0000"/>
          <w:lang w:val="en-US"/>
        </w:rPr>
        <w:t>IMPORTANT:</w:t>
      </w:r>
      <w:r w:rsidRPr="006F3B59">
        <w:rPr>
          <w:rFonts w:ascii="Arial" w:eastAsia="Times New Roman" w:hAnsi="Arial" w:cs="Arial"/>
          <w:color w:val="2D3B45"/>
          <w:lang w:val="en-US"/>
        </w:rPr>
        <w:t> For an introduction to the Danish foreskin debate please read this highly informative article in New York Times: </w:t>
      </w:r>
      <w:hyperlink r:id="rId8" w:tgtFrame="_blank" w:tooltip="Link" w:history="1">
        <w:r w:rsidRPr="006F3B59">
          <w:rPr>
            <w:rFonts w:ascii="Arial" w:eastAsia="Times New Roman" w:hAnsi="Arial" w:cs="Arial"/>
            <w:color w:val="0000FF"/>
            <w:u w:val="single"/>
            <w:lang w:val="en-US"/>
          </w:rPr>
          <w:t>NYT; 2nd June 2018.</w:t>
        </w:r>
        <w:r w:rsidRPr="006F3B59">
          <w:rPr>
            <w:rFonts w:ascii="Arial" w:eastAsia="Times New Roman" w:hAnsi="Arial" w:cs="Arial"/>
            <w:color w:val="0000FF"/>
            <w:u w:val="single"/>
            <w:bdr w:val="none" w:sz="0" w:space="0" w:color="auto" w:frame="1"/>
            <w:lang w:val="en-US"/>
          </w:rPr>
          <w:t> (Links to an external site.)Links to an external site.</w:t>
        </w:r>
      </w:hyperlink>
    </w:p>
    <w:p w14:paraId="7F8A5EFF" w14:textId="77777777" w:rsidR="006F3B59" w:rsidRPr="006F3B59" w:rsidRDefault="006F3B59" w:rsidP="006F3B59">
      <w:pPr>
        <w:rPr>
          <w:rFonts w:ascii="Arial" w:eastAsia="Times New Roman" w:hAnsi="Arial" w:cs="Arial"/>
          <w:color w:val="2D3B45"/>
          <w:lang w:val="en-US"/>
        </w:rPr>
      </w:pPr>
      <w:r w:rsidRPr="006F3B59">
        <w:rPr>
          <w:rFonts w:ascii="Arial" w:eastAsia="Times New Roman" w:hAnsi="Arial" w:cs="Arial"/>
          <w:color w:val="2D3B45"/>
          <w:lang w:val="en-US"/>
        </w:rPr>
        <w:t>It is most likely that a similar health related debate regarding male circumcision will spread to other countries and regions. During the early spring 2018 a similar and very heated debate took place in Iceland (please see: </w:t>
      </w:r>
      <w:hyperlink r:id="rId9" w:tgtFrame="_blank" w:history="1">
        <w:r w:rsidRPr="006F3B59">
          <w:rPr>
            <w:rFonts w:ascii="Arial" w:eastAsia="Times New Roman" w:hAnsi="Arial" w:cs="Arial"/>
            <w:color w:val="0000FF"/>
            <w:u w:val="single"/>
            <w:lang w:val="en-US"/>
          </w:rPr>
          <w:t>NYT; 28th February 2018</w:t>
        </w:r>
        <w:r w:rsidRPr="006F3B59">
          <w:rPr>
            <w:rFonts w:ascii="Arial" w:eastAsia="Times New Roman" w:hAnsi="Arial" w:cs="Arial"/>
            <w:color w:val="0000FF"/>
            <w:u w:val="single"/>
            <w:bdr w:val="none" w:sz="0" w:space="0" w:color="auto" w:frame="1"/>
            <w:lang w:val="en-US"/>
          </w:rPr>
          <w:t> (Links to an external site.)Links to an external site.</w:t>
        </w:r>
      </w:hyperlink>
      <w:r w:rsidRPr="006F3B59">
        <w:rPr>
          <w:rFonts w:ascii="Arial" w:eastAsia="Times New Roman" w:hAnsi="Arial" w:cs="Arial"/>
          <w:color w:val="2D3B45"/>
          <w:lang w:val="en-US"/>
        </w:rPr>
        <w:t>)</w:t>
      </w:r>
    </w:p>
    <w:p w14:paraId="7A6B5F29"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Health promotion activities related to male circumcision at Facebook and other public media have driven the public and political opinions and are considered to play a major role in influencing the attitudes, knowledge and decision making. </w:t>
      </w:r>
    </w:p>
    <w:p w14:paraId="042E91EC" w14:textId="78E5DAF5"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xml:space="preserve">We will ask you to engage in "the foreskin war" and create your own echo chamber in </w:t>
      </w:r>
      <w:r w:rsidR="00242FFC">
        <w:rPr>
          <w:rFonts w:ascii="Arial" w:eastAsia="Times New Roman" w:hAnsi="Arial" w:cs="Arial"/>
          <w:color w:val="2D3B45"/>
          <w:lang w:val="en-US"/>
        </w:rPr>
        <w:t xml:space="preserve">a </w:t>
      </w:r>
      <w:r w:rsidRPr="006F3B59">
        <w:rPr>
          <w:rFonts w:ascii="Arial" w:eastAsia="Times New Roman" w:hAnsi="Arial" w:cs="Arial"/>
          <w:color w:val="2D3B45"/>
          <w:lang w:val="en-US"/>
        </w:rPr>
        <w:t>close</w:t>
      </w:r>
      <w:r w:rsidR="00242FFC">
        <w:rPr>
          <w:rFonts w:ascii="Arial" w:eastAsia="Times New Roman" w:hAnsi="Arial" w:cs="Arial"/>
          <w:color w:val="2D3B45"/>
          <w:lang w:val="en-US"/>
        </w:rPr>
        <w:t>d</w:t>
      </w:r>
      <w:r w:rsidRPr="006F3B59">
        <w:rPr>
          <w:rFonts w:ascii="Arial" w:eastAsia="Times New Roman" w:hAnsi="Arial" w:cs="Arial"/>
          <w:color w:val="2D3B45"/>
          <w:lang w:val="en-US"/>
        </w:rPr>
        <w:t xml:space="preserve"> group at Facebook. </w:t>
      </w:r>
      <w:r w:rsidR="00242FFC">
        <w:rPr>
          <w:rFonts w:ascii="Arial" w:eastAsia="Times New Roman" w:hAnsi="Arial" w:cs="Arial"/>
          <w:color w:val="2D3B45"/>
          <w:lang w:val="en-US"/>
        </w:rPr>
        <w:t xml:space="preserve">The course </w:t>
      </w:r>
      <w:proofErr w:type="spellStart"/>
      <w:r w:rsidR="00242FFC">
        <w:rPr>
          <w:rFonts w:ascii="Arial" w:eastAsia="Times New Roman" w:hAnsi="Arial" w:cs="Arial"/>
          <w:color w:val="2D3B45"/>
          <w:lang w:val="en-US"/>
        </w:rPr>
        <w:t>faciliators</w:t>
      </w:r>
      <w:proofErr w:type="spellEnd"/>
      <w:r w:rsidR="00242FFC">
        <w:rPr>
          <w:rFonts w:ascii="Arial" w:eastAsia="Times New Roman" w:hAnsi="Arial" w:cs="Arial"/>
          <w:color w:val="2D3B45"/>
          <w:lang w:val="en-US"/>
        </w:rPr>
        <w:t xml:space="preserve"> </w:t>
      </w:r>
      <w:r w:rsidRPr="006F3B59">
        <w:rPr>
          <w:rFonts w:ascii="Arial" w:eastAsia="Times New Roman" w:hAnsi="Arial" w:cs="Arial"/>
          <w:color w:val="2D3B45"/>
          <w:lang w:val="en-US"/>
        </w:rPr>
        <w:t xml:space="preserve">will provide you </w:t>
      </w:r>
      <w:r w:rsidR="00242FFC">
        <w:rPr>
          <w:rFonts w:ascii="Arial" w:eastAsia="Times New Roman" w:hAnsi="Arial" w:cs="Arial"/>
          <w:color w:val="2D3B45"/>
          <w:lang w:val="en-US"/>
        </w:rPr>
        <w:t xml:space="preserve">with </w:t>
      </w:r>
      <w:bookmarkStart w:id="0" w:name="_GoBack"/>
      <w:bookmarkEnd w:id="0"/>
      <w:r w:rsidRPr="006F3B59">
        <w:rPr>
          <w:rFonts w:ascii="Arial" w:eastAsia="Times New Roman" w:hAnsi="Arial" w:cs="Arial"/>
          <w:color w:val="2D3B45"/>
          <w:lang w:val="en-US"/>
        </w:rPr>
        <w:t>access to the relevant Facebook group for your foreskin battle. Prior to the role play you need to consider who your targets are; e.g. opponents, politicians, debaters who have not yet made up their mind regarding a ban against male circumcision, health professionals, health advocacy groups, or Ministry of Health etc. Please be aware that in theory all relevant stakeholders will read your discussion threads.  </w:t>
      </w:r>
    </w:p>
    <w:p w14:paraId="09A0BF1D"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w:t>
      </w:r>
    </w:p>
    <w:p w14:paraId="76D06DBC" w14:textId="6CEEF0D2"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FF0000"/>
          <w:lang w:val="en-US"/>
        </w:rPr>
        <w:lastRenderedPageBreak/>
        <w:t>In your batt</w:t>
      </w:r>
      <w:r w:rsidR="001C77B8">
        <w:rPr>
          <w:rFonts w:ascii="Arial" w:eastAsia="Times New Roman" w:hAnsi="Arial" w:cs="Arial"/>
          <w:color w:val="FF0000"/>
          <w:lang w:val="en-US"/>
        </w:rPr>
        <w:t>l</w:t>
      </w:r>
      <w:r w:rsidRPr="006F3B59">
        <w:rPr>
          <w:rFonts w:ascii="Arial" w:eastAsia="Times New Roman" w:hAnsi="Arial" w:cs="Arial"/>
          <w:color w:val="FF0000"/>
          <w:lang w:val="en-US"/>
        </w:rPr>
        <w:t>e, please consider to use (e.g.):</w:t>
      </w:r>
    </w:p>
    <w:p w14:paraId="350EB9F6" w14:textId="77777777" w:rsidR="006F3B59" w:rsidRPr="006F3B59" w:rsidRDefault="006F3B59" w:rsidP="006F3B59">
      <w:pPr>
        <w:numPr>
          <w:ilvl w:val="0"/>
          <w:numId w:val="1"/>
        </w:numPr>
        <w:spacing w:before="100" w:beforeAutospacing="1" w:after="100" w:afterAutospacing="1"/>
        <w:ind w:left="375"/>
        <w:rPr>
          <w:rFonts w:ascii="Arial" w:eastAsia="Times New Roman" w:hAnsi="Arial" w:cs="Arial"/>
          <w:color w:val="2D3B45"/>
          <w:lang w:val="en-US"/>
        </w:rPr>
      </w:pPr>
      <w:r w:rsidRPr="006F3B59">
        <w:rPr>
          <w:rFonts w:ascii="Arial" w:eastAsia="Times New Roman" w:hAnsi="Arial" w:cs="Arial"/>
          <w:color w:val="2D3B45"/>
          <w:lang w:val="en-US"/>
        </w:rPr>
        <w:t>PubMed and Google in order to develop scientific and fake-science based arguments</w:t>
      </w:r>
    </w:p>
    <w:p w14:paraId="1100E52B" w14:textId="77777777" w:rsidR="006F3B59" w:rsidRPr="006F3B59" w:rsidRDefault="006F3B59" w:rsidP="006F3B59">
      <w:pPr>
        <w:numPr>
          <w:ilvl w:val="0"/>
          <w:numId w:val="1"/>
        </w:numPr>
        <w:spacing w:before="100" w:beforeAutospacing="1" w:after="100" w:afterAutospacing="1"/>
        <w:ind w:left="375"/>
        <w:rPr>
          <w:rFonts w:ascii="Arial" w:eastAsia="Times New Roman" w:hAnsi="Arial" w:cs="Arial"/>
          <w:color w:val="2D3B45"/>
        </w:rPr>
      </w:pPr>
      <w:proofErr w:type="spellStart"/>
      <w:r w:rsidRPr="006F3B59">
        <w:rPr>
          <w:rFonts w:ascii="Arial" w:eastAsia="Times New Roman" w:hAnsi="Arial" w:cs="Arial"/>
          <w:color w:val="2D3B45"/>
        </w:rPr>
        <w:t>emotional</w:t>
      </w:r>
      <w:proofErr w:type="spellEnd"/>
      <w:r w:rsidRPr="006F3B59">
        <w:rPr>
          <w:rFonts w:ascii="Arial" w:eastAsia="Times New Roman" w:hAnsi="Arial" w:cs="Arial"/>
          <w:color w:val="2D3B45"/>
        </w:rPr>
        <w:t xml:space="preserve"> narratives</w:t>
      </w:r>
    </w:p>
    <w:p w14:paraId="6A644B15" w14:textId="77777777" w:rsidR="006F3B59" w:rsidRPr="006F3B59" w:rsidRDefault="006F3B59" w:rsidP="006F3B59">
      <w:pPr>
        <w:numPr>
          <w:ilvl w:val="0"/>
          <w:numId w:val="1"/>
        </w:numPr>
        <w:spacing w:before="100" w:beforeAutospacing="1" w:after="100" w:afterAutospacing="1"/>
        <w:ind w:left="375"/>
        <w:rPr>
          <w:rFonts w:ascii="Arial" w:eastAsia="Times New Roman" w:hAnsi="Arial" w:cs="Arial"/>
          <w:color w:val="2D3B45"/>
        </w:rPr>
      </w:pPr>
      <w:proofErr w:type="spellStart"/>
      <w:r w:rsidRPr="006F3B59">
        <w:rPr>
          <w:rFonts w:ascii="Arial" w:eastAsia="Times New Roman" w:hAnsi="Arial" w:cs="Arial"/>
          <w:color w:val="2D3B45"/>
        </w:rPr>
        <w:t>personal</w:t>
      </w:r>
      <w:proofErr w:type="spellEnd"/>
      <w:r w:rsidRPr="006F3B59">
        <w:rPr>
          <w:rFonts w:ascii="Arial" w:eastAsia="Times New Roman" w:hAnsi="Arial" w:cs="Arial"/>
          <w:color w:val="2D3B45"/>
        </w:rPr>
        <w:t xml:space="preserve"> </w:t>
      </w:r>
      <w:proofErr w:type="spellStart"/>
      <w:r w:rsidRPr="006F3B59">
        <w:rPr>
          <w:rFonts w:ascii="Arial" w:eastAsia="Times New Roman" w:hAnsi="Arial" w:cs="Arial"/>
          <w:color w:val="2D3B45"/>
        </w:rPr>
        <w:t>experiences</w:t>
      </w:r>
      <w:proofErr w:type="spellEnd"/>
    </w:p>
    <w:p w14:paraId="24A141C4" w14:textId="77777777" w:rsidR="006F3B59" w:rsidRPr="006F3B59" w:rsidRDefault="006F3B59" w:rsidP="006F3B59">
      <w:pPr>
        <w:numPr>
          <w:ilvl w:val="0"/>
          <w:numId w:val="1"/>
        </w:numPr>
        <w:spacing w:before="100" w:beforeAutospacing="1" w:after="100" w:afterAutospacing="1"/>
        <w:ind w:left="375"/>
        <w:rPr>
          <w:rFonts w:ascii="Arial" w:eastAsia="Times New Roman" w:hAnsi="Arial" w:cs="Arial"/>
          <w:color w:val="2D3B45"/>
        </w:rPr>
      </w:pPr>
      <w:r w:rsidRPr="006F3B59">
        <w:rPr>
          <w:rFonts w:ascii="Arial" w:eastAsia="Times New Roman" w:hAnsi="Arial" w:cs="Arial"/>
          <w:color w:val="2D3B45"/>
        </w:rPr>
        <w:t>profiling/</w:t>
      </w:r>
      <w:proofErr w:type="spellStart"/>
      <w:r w:rsidRPr="006F3B59">
        <w:rPr>
          <w:rFonts w:ascii="Arial" w:eastAsia="Times New Roman" w:hAnsi="Arial" w:cs="Arial"/>
          <w:color w:val="2D3B45"/>
        </w:rPr>
        <w:t>shaming</w:t>
      </w:r>
      <w:proofErr w:type="spellEnd"/>
      <w:r w:rsidRPr="006F3B59">
        <w:rPr>
          <w:rFonts w:ascii="Arial" w:eastAsia="Times New Roman" w:hAnsi="Arial" w:cs="Arial"/>
          <w:color w:val="2D3B45"/>
        </w:rPr>
        <w:t xml:space="preserve"> the opponent</w:t>
      </w:r>
    </w:p>
    <w:p w14:paraId="5964CD93" w14:textId="77777777" w:rsidR="006F3B59" w:rsidRPr="006F3B59" w:rsidRDefault="006F3B59" w:rsidP="006F3B59">
      <w:pPr>
        <w:numPr>
          <w:ilvl w:val="0"/>
          <w:numId w:val="1"/>
        </w:numPr>
        <w:spacing w:before="100" w:beforeAutospacing="1" w:after="100" w:afterAutospacing="1"/>
        <w:ind w:left="375"/>
        <w:rPr>
          <w:rFonts w:ascii="Arial" w:eastAsia="Times New Roman" w:hAnsi="Arial" w:cs="Arial"/>
          <w:color w:val="2D3B45"/>
          <w:lang w:val="en-US"/>
        </w:rPr>
      </w:pPr>
      <w:r w:rsidRPr="006F3B59">
        <w:rPr>
          <w:rFonts w:ascii="Arial" w:eastAsia="Times New Roman" w:hAnsi="Arial" w:cs="Arial"/>
          <w:color w:val="2D3B45"/>
          <w:lang w:val="en-US"/>
        </w:rPr>
        <w:t xml:space="preserve">your knowledge regarding fake health science on public and social media, </w:t>
      </w:r>
      <w:proofErr w:type="spellStart"/>
      <w:r w:rsidRPr="006F3B59">
        <w:rPr>
          <w:rFonts w:ascii="Arial" w:eastAsia="Times New Roman" w:hAnsi="Arial" w:cs="Arial"/>
          <w:color w:val="2D3B45"/>
          <w:lang w:val="en-US"/>
        </w:rPr>
        <w:t>e.g</w:t>
      </w:r>
      <w:proofErr w:type="spellEnd"/>
      <w:r w:rsidRPr="006F3B59">
        <w:rPr>
          <w:rFonts w:ascii="Arial" w:eastAsia="Times New Roman" w:hAnsi="Arial" w:cs="Arial"/>
          <w:color w:val="2D3B45"/>
          <w:lang w:val="en-US"/>
        </w:rPr>
        <w:t xml:space="preserve"> use of "cherry-picking" and "tweaking"</w:t>
      </w:r>
    </w:p>
    <w:p w14:paraId="0B2F6449"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w:t>
      </w:r>
    </w:p>
    <w:p w14:paraId="3426FCDE"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FF0000"/>
          <w:lang w:val="en-US"/>
        </w:rPr>
        <w:t>In your battle, you </w:t>
      </w:r>
      <w:r w:rsidRPr="006F3B59">
        <w:rPr>
          <w:rFonts w:ascii="Arial" w:eastAsia="Times New Roman" w:hAnsi="Arial" w:cs="Arial"/>
          <w:b/>
          <w:bCs/>
          <w:color w:val="FF0000"/>
          <w:lang w:val="en-US"/>
        </w:rPr>
        <w:t>are not allowed to</w:t>
      </w:r>
      <w:r w:rsidRPr="006F3B59">
        <w:rPr>
          <w:rFonts w:ascii="Arial" w:eastAsia="Times New Roman" w:hAnsi="Arial" w:cs="Arial"/>
          <w:color w:val="FF0000"/>
          <w:lang w:val="en-US"/>
        </w:rPr>
        <w:t>:</w:t>
      </w:r>
    </w:p>
    <w:p w14:paraId="56BF9AE7" w14:textId="77777777" w:rsidR="006F3B59" w:rsidRPr="006F3B59" w:rsidRDefault="006F3B59" w:rsidP="006F3B59">
      <w:pPr>
        <w:numPr>
          <w:ilvl w:val="0"/>
          <w:numId w:val="2"/>
        </w:numPr>
        <w:spacing w:before="100" w:beforeAutospacing="1" w:after="100" w:afterAutospacing="1"/>
        <w:ind w:left="375"/>
        <w:rPr>
          <w:rFonts w:ascii="Arial" w:eastAsia="Times New Roman" w:hAnsi="Arial" w:cs="Arial"/>
          <w:color w:val="2D3B45"/>
        </w:rPr>
      </w:pPr>
      <w:proofErr w:type="spellStart"/>
      <w:r w:rsidRPr="006F3B59">
        <w:rPr>
          <w:rFonts w:ascii="Arial" w:eastAsia="Times New Roman" w:hAnsi="Arial" w:cs="Arial"/>
          <w:color w:val="2D3B45"/>
        </w:rPr>
        <w:t>block</w:t>
      </w:r>
      <w:proofErr w:type="spellEnd"/>
      <w:r w:rsidRPr="006F3B59">
        <w:rPr>
          <w:rFonts w:ascii="Arial" w:eastAsia="Times New Roman" w:hAnsi="Arial" w:cs="Arial"/>
          <w:color w:val="2D3B45"/>
        </w:rPr>
        <w:t xml:space="preserve"> an opponent</w:t>
      </w:r>
    </w:p>
    <w:p w14:paraId="0FA669FC" w14:textId="77777777" w:rsidR="006F3B59" w:rsidRPr="006F3B59" w:rsidRDefault="006F3B59" w:rsidP="006F3B59">
      <w:pPr>
        <w:numPr>
          <w:ilvl w:val="0"/>
          <w:numId w:val="2"/>
        </w:numPr>
        <w:spacing w:before="100" w:beforeAutospacing="1" w:after="100" w:afterAutospacing="1"/>
        <w:ind w:left="375"/>
        <w:rPr>
          <w:rFonts w:ascii="Arial" w:eastAsia="Times New Roman" w:hAnsi="Arial" w:cs="Arial"/>
          <w:color w:val="2D3B45"/>
        </w:rPr>
      </w:pPr>
      <w:proofErr w:type="spellStart"/>
      <w:r w:rsidRPr="006F3B59">
        <w:rPr>
          <w:rFonts w:ascii="Arial" w:eastAsia="Times New Roman" w:hAnsi="Arial" w:cs="Arial"/>
          <w:color w:val="2D3B45"/>
        </w:rPr>
        <w:t>delete</w:t>
      </w:r>
      <w:proofErr w:type="spellEnd"/>
      <w:r w:rsidRPr="006F3B59">
        <w:rPr>
          <w:rFonts w:ascii="Arial" w:eastAsia="Times New Roman" w:hAnsi="Arial" w:cs="Arial"/>
          <w:color w:val="2D3B45"/>
        </w:rPr>
        <w:t xml:space="preserve"> inputs or </w:t>
      </w:r>
      <w:proofErr w:type="spellStart"/>
      <w:r w:rsidRPr="006F3B59">
        <w:rPr>
          <w:rFonts w:ascii="Arial" w:eastAsia="Times New Roman" w:hAnsi="Arial" w:cs="Arial"/>
          <w:color w:val="2D3B45"/>
        </w:rPr>
        <w:t>threads</w:t>
      </w:r>
      <w:proofErr w:type="spellEnd"/>
    </w:p>
    <w:p w14:paraId="7E3CA8C2" w14:textId="77777777" w:rsidR="006F3B59" w:rsidRPr="006F3B59" w:rsidRDefault="006F3B59" w:rsidP="006F3B59">
      <w:pPr>
        <w:spacing w:before="180" w:after="180"/>
        <w:rPr>
          <w:rFonts w:ascii="Arial" w:eastAsia="Times New Roman" w:hAnsi="Arial" w:cs="Arial"/>
          <w:color w:val="2D3B45"/>
        </w:rPr>
      </w:pPr>
      <w:r w:rsidRPr="006F3B59">
        <w:rPr>
          <w:rFonts w:ascii="Arial" w:eastAsia="Times New Roman" w:hAnsi="Arial" w:cs="Arial"/>
          <w:color w:val="2D3B45"/>
        </w:rPr>
        <w:t> </w:t>
      </w:r>
    </w:p>
    <w:p w14:paraId="78230DDD" w14:textId="2F591948"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i/>
          <w:iCs/>
          <w:color w:val="2D3B45"/>
          <w:lang w:val="en-US"/>
        </w:rPr>
        <w:t>Disclaimer: Neither the Global Health Section (Department of Public Health), nor University of Copenhagen, is responsible for personal conflicts that may raise as a result of this exercise. Please be aware that this is an internet-based role play game. So please l</w:t>
      </w:r>
      <w:r w:rsidR="001C77B8">
        <w:rPr>
          <w:rFonts w:ascii="Arial" w:eastAsia="Times New Roman" w:hAnsi="Arial" w:cs="Arial"/>
          <w:i/>
          <w:iCs/>
          <w:color w:val="2D3B45"/>
          <w:lang w:val="en-US"/>
        </w:rPr>
        <w:t>eave</w:t>
      </w:r>
      <w:r w:rsidRPr="006F3B59">
        <w:rPr>
          <w:rFonts w:ascii="Arial" w:eastAsia="Times New Roman" w:hAnsi="Arial" w:cs="Arial"/>
          <w:i/>
          <w:iCs/>
          <w:color w:val="2D3B45"/>
          <w:lang w:val="en-US"/>
        </w:rPr>
        <w:t xml:space="preserve"> the harsh tone and touch arguments in your echo chamber on the net. Thank you!</w:t>
      </w:r>
    </w:p>
    <w:p w14:paraId="73D7CCFF"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w:t>
      </w:r>
    </w:p>
    <w:p w14:paraId="38E03A43"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t>Preliminary time line</w:t>
      </w:r>
    </w:p>
    <w:p w14:paraId="0D27FE46"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10.15 - 10.30: Introduction to case and exercise / Q &amp; A</w:t>
      </w:r>
    </w:p>
    <w:p w14:paraId="5252866A"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10.30 - 10.45: Join the Facebook group: (name of FB group will be announced later) </w:t>
      </w:r>
    </w:p>
    <w:p w14:paraId="42FB792F"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10.45 - 11.00: Break</w:t>
      </w:r>
    </w:p>
    <w:p w14:paraId="4464D066"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11.00 - 11.30: Look up relevant literature and discuss/plan strategy in each group</w:t>
      </w:r>
    </w:p>
    <w:p w14:paraId="6A9BA81A"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11.30 - 12.15: The battle is on! (please make notes on personal reflections, observations and experiences all through the exercise)</w:t>
      </w:r>
    </w:p>
    <w:p w14:paraId="708CDF7C"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12.15 - 13.00:  Presentation in class and discussion of FB threads and personal notes </w:t>
      </w:r>
    </w:p>
    <w:p w14:paraId="6766836B"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w:t>
      </w:r>
    </w:p>
    <w:p w14:paraId="62CC84F3"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i/>
          <w:iCs/>
          <w:color w:val="2D3B45"/>
          <w:lang w:val="en-US"/>
        </w:rPr>
        <w:t>Here are the main arguments that each group will defend and promote:</w:t>
      </w:r>
    </w:p>
    <w:p w14:paraId="5B153964"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t>Group 1</w:t>
      </w:r>
      <w:r w:rsidRPr="006F3B59">
        <w:rPr>
          <w:rFonts w:ascii="Arial" w:eastAsia="Times New Roman" w:hAnsi="Arial" w:cs="Arial"/>
          <w:color w:val="2D3B45"/>
          <w:lang w:val="en-US"/>
        </w:rPr>
        <w:t>: There is a </w:t>
      </w:r>
      <w:r w:rsidRPr="006F3B59">
        <w:rPr>
          <w:rFonts w:ascii="Arial" w:eastAsia="Times New Roman" w:hAnsi="Arial" w:cs="Arial"/>
          <w:color w:val="FF0000"/>
          <w:lang w:val="en-US"/>
        </w:rPr>
        <w:t>low risk</w:t>
      </w:r>
      <w:r w:rsidRPr="006F3B59">
        <w:rPr>
          <w:rFonts w:ascii="Arial" w:eastAsia="Times New Roman" w:hAnsi="Arial" w:cs="Arial"/>
          <w:color w:val="2D3B45"/>
          <w:lang w:val="en-US"/>
        </w:rPr>
        <w:t> of acute complications related to non-therapeutic male circumcision</w:t>
      </w:r>
    </w:p>
    <w:p w14:paraId="5847865F"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t>Group 2:</w:t>
      </w:r>
      <w:r w:rsidRPr="006F3B59">
        <w:rPr>
          <w:rFonts w:ascii="Arial" w:eastAsia="Times New Roman" w:hAnsi="Arial" w:cs="Arial"/>
          <w:color w:val="2D3B45"/>
          <w:lang w:val="en-US"/>
        </w:rPr>
        <w:t> There is a </w:t>
      </w:r>
      <w:r w:rsidRPr="006F3B59">
        <w:rPr>
          <w:rFonts w:ascii="Arial" w:eastAsia="Times New Roman" w:hAnsi="Arial" w:cs="Arial"/>
          <w:color w:val="FF0000"/>
          <w:lang w:val="en-US"/>
        </w:rPr>
        <w:t>high risk</w:t>
      </w:r>
      <w:r w:rsidRPr="006F3B59">
        <w:rPr>
          <w:rFonts w:ascii="Arial" w:eastAsia="Times New Roman" w:hAnsi="Arial" w:cs="Arial"/>
          <w:color w:val="2D3B45"/>
          <w:lang w:val="en-US"/>
        </w:rPr>
        <w:t> of acute complications related to non-therapeutic male circumcision</w:t>
      </w:r>
    </w:p>
    <w:p w14:paraId="4AFACA92"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w:t>
      </w:r>
    </w:p>
    <w:p w14:paraId="123A17A3"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lastRenderedPageBreak/>
        <w:t>Group 3:</w:t>
      </w:r>
      <w:r w:rsidRPr="006F3B59">
        <w:rPr>
          <w:rFonts w:ascii="Arial" w:eastAsia="Times New Roman" w:hAnsi="Arial" w:cs="Arial"/>
          <w:color w:val="2D3B45"/>
          <w:lang w:val="en-US"/>
        </w:rPr>
        <w:t> Non-therapeutic male circumcision </w:t>
      </w:r>
      <w:r w:rsidRPr="006F3B59">
        <w:rPr>
          <w:rFonts w:ascii="Arial" w:eastAsia="Times New Roman" w:hAnsi="Arial" w:cs="Arial"/>
          <w:color w:val="FF0000"/>
          <w:lang w:val="en-US"/>
        </w:rPr>
        <w:t>does not result</w:t>
      </w:r>
      <w:r w:rsidRPr="006F3B59">
        <w:rPr>
          <w:rFonts w:ascii="Arial" w:eastAsia="Times New Roman" w:hAnsi="Arial" w:cs="Arial"/>
          <w:color w:val="2D3B45"/>
          <w:lang w:val="en-US"/>
        </w:rPr>
        <w:t> in sexual and/or psychological problems</w:t>
      </w:r>
    </w:p>
    <w:p w14:paraId="59A97E76"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t>Group 4:</w:t>
      </w:r>
      <w:r w:rsidRPr="006F3B59">
        <w:rPr>
          <w:rFonts w:ascii="Arial" w:eastAsia="Times New Roman" w:hAnsi="Arial" w:cs="Arial"/>
          <w:color w:val="2D3B45"/>
          <w:lang w:val="en-US"/>
        </w:rPr>
        <w:t> Non-therapeutic male circumcision </w:t>
      </w:r>
      <w:r w:rsidRPr="006F3B59">
        <w:rPr>
          <w:rFonts w:ascii="Arial" w:eastAsia="Times New Roman" w:hAnsi="Arial" w:cs="Arial"/>
          <w:color w:val="FF0000"/>
          <w:lang w:val="en-US"/>
        </w:rPr>
        <w:t>does result</w:t>
      </w:r>
      <w:r w:rsidRPr="006F3B59">
        <w:rPr>
          <w:rFonts w:ascii="Arial" w:eastAsia="Times New Roman" w:hAnsi="Arial" w:cs="Arial"/>
          <w:color w:val="2D3B45"/>
          <w:lang w:val="en-US"/>
        </w:rPr>
        <w:t> in sexual and/or psychological problems</w:t>
      </w:r>
    </w:p>
    <w:p w14:paraId="56656230"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w:t>
      </w:r>
    </w:p>
    <w:p w14:paraId="0A74A5CE"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t>Group 5:</w:t>
      </w:r>
      <w:r w:rsidRPr="006F3B59">
        <w:rPr>
          <w:rFonts w:ascii="Arial" w:eastAsia="Times New Roman" w:hAnsi="Arial" w:cs="Arial"/>
          <w:color w:val="2D3B45"/>
          <w:lang w:val="en-US"/>
        </w:rPr>
        <w:t> There </w:t>
      </w:r>
      <w:r w:rsidRPr="006F3B59">
        <w:rPr>
          <w:rFonts w:ascii="Arial" w:eastAsia="Times New Roman" w:hAnsi="Arial" w:cs="Arial"/>
          <w:color w:val="FF0000"/>
          <w:lang w:val="en-US"/>
        </w:rPr>
        <w:t>are health benefits</w:t>
      </w:r>
      <w:r w:rsidRPr="006F3B59">
        <w:rPr>
          <w:rFonts w:ascii="Arial" w:eastAsia="Times New Roman" w:hAnsi="Arial" w:cs="Arial"/>
          <w:color w:val="2D3B45"/>
          <w:lang w:val="en-US"/>
        </w:rPr>
        <w:t> related to male circumcision </w:t>
      </w:r>
    </w:p>
    <w:p w14:paraId="3809858F"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t>Group 6:</w:t>
      </w:r>
      <w:r w:rsidRPr="006F3B59">
        <w:rPr>
          <w:rFonts w:ascii="Arial" w:eastAsia="Times New Roman" w:hAnsi="Arial" w:cs="Arial"/>
          <w:color w:val="2D3B45"/>
          <w:lang w:val="en-US"/>
        </w:rPr>
        <w:t> There </w:t>
      </w:r>
      <w:r w:rsidRPr="006F3B59">
        <w:rPr>
          <w:rFonts w:ascii="Arial" w:eastAsia="Times New Roman" w:hAnsi="Arial" w:cs="Arial"/>
          <w:color w:val="FF0000"/>
          <w:lang w:val="en-US"/>
        </w:rPr>
        <w:t>are no health benefits</w:t>
      </w:r>
      <w:r w:rsidRPr="006F3B59">
        <w:rPr>
          <w:rFonts w:ascii="Arial" w:eastAsia="Times New Roman" w:hAnsi="Arial" w:cs="Arial"/>
          <w:color w:val="2D3B45"/>
          <w:lang w:val="en-US"/>
        </w:rPr>
        <w:t> related to male circumcision </w:t>
      </w:r>
    </w:p>
    <w:p w14:paraId="6055A1DA"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w:t>
      </w:r>
    </w:p>
    <w:p w14:paraId="502F1F68"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t>Group 7:</w:t>
      </w:r>
      <w:r w:rsidRPr="006F3B59">
        <w:rPr>
          <w:rFonts w:ascii="Arial" w:eastAsia="Times New Roman" w:hAnsi="Arial" w:cs="Arial"/>
          <w:color w:val="2D3B45"/>
          <w:lang w:val="en-US"/>
        </w:rPr>
        <w:t> Will argue </w:t>
      </w:r>
      <w:r w:rsidRPr="006F3B59">
        <w:rPr>
          <w:rFonts w:ascii="Arial" w:eastAsia="Times New Roman" w:hAnsi="Arial" w:cs="Arial"/>
          <w:color w:val="FF0000"/>
          <w:lang w:val="en-US"/>
        </w:rPr>
        <w:t>for a ban</w:t>
      </w:r>
      <w:r w:rsidRPr="006F3B59">
        <w:rPr>
          <w:rFonts w:ascii="Arial" w:eastAsia="Times New Roman" w:hAnsi="Arial" w:cs="Arial"/>
          <w:color w:val="2D3B45"/>
          <w:lang w:val="en-US"/>
        </w:rPr>
        <w:t> against non-therapeutic male child circumcision </w:t>
      </w:r>
    </w:p>
    <w:p w14:paraId="3AD4B23F"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t>Group 8:</w:t>
      </w:r>
      <w:r w:rsidRPr="006F3B59">
        <w:rPr>
          <w:rFonts w:ascii="Arial" w:eastAsia="Times New Roman" w:hAnsi="Arial" w:cs="Arial"/>
          <w:color w:val="2D3B45"/>
          <w:lang w:val="en-US"/>
        </w:rPr>
        <w:t> Will argue </w:t>
      </w:r>
      <w:r w:rsidRPr="006F3B59">
        <w:rPr>
          <w:rFonts w:ascii="Arial" w:eastAsia="Times New Roman" w:hAnsi="Arial" w:cs="Arial"/>
          <w:color w:val="FF0000"/>
          <w:lang w:val="en-US"/>
        </w:rPr>
        <w:t>against a ban</w:t>
      </w:r>
      <w:r w:rsidRPr="006F3B59">
        <w:rPr>
          <w:rFonts w:ascii="Arial" w:eastAsia="Times New Roman" w:hAnsi="Arial" w:cs="Arial"/>
          <w:color w:val="2D3B45"/>
          <w:lang w:val="en-US"/>
        </w:rPr>
        <w:t> against non-therapeutic male child circumcision </w:t>
      </w:r>
    </w:p>
    <w:p w14:paraId="0CC6F015"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w:t>
      </w:r>
    </w:p>
    <w:p w14:paraId="46F51D43"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color w:val="2D3B45"/>
          <w:lang w:val="en-US"/>
        </w:rPr>
        <w:t> </w:t>
      </w:r>
    </w:p>
    <w:p w14:paraId="44705FB1"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b/>
          <w:bCs/>
          <w:color w:val="2D3B45"/>
          <w:lang w:val="en-US"/>
        </w:rPr>
        <w:t>Reading materials</w:t>
      </w:r>
    </w:p>
    <w:p w14:paraId="2613E6AA" w14:textId="77777777" w:rsidR="006F3B59" w:rsidRPr="006F3B59" w:rsidRDefault="006F3B59" w:rsidP="006F3B59">
      <w:pPr>
        <w:spacing w:before="180" w:after="180"/>
        <w:rPr>
          <w:rFonts w:ascii="Arial" w:eastAsia="Times New Roman" w:hAnsi="Arial" w:cs="Arial"/>
          <w:color w:val="2D3B45"/>
          <w:lang w:val="en-US"/>
        </w:rPr>
      </w:pPr>
      <w:r w:rsidRPr="006F3B59">
        <w:rPr>
          <w:rFonts w:ascii="Arial" w:eastAsia="Times New Roman" w:hAnsi="Arial" w:cs="Arial"/>
          <w:i/>
          <w:iCs/>
          <w:color w:val="2D3B45"/>
          <w:u w:val="single"/>
          <w:lang w:val="en-US"/>
        </w:rPr>
        <w:t>Please notice:</w:t>
      </w:r>
      <w:r w:rsidRPr="006F3B59">
        <w:rPr>
          <w:rFonts w:ascii="Arial" w:eastAsia="Times New Roman" w:hAnsi="Arial" w:cs="Arial"/>
          <w:i/>
          <w:iCs/>
          <w:color w:val="2D3B45"/>
          <w:lang w:val="en-US"/>
        </w:rPr>
        <w:t> It is very important that you are familiar with this literature prior to the role play. Otherwise you will waste time during the play trying to read up on the various sources. </w:t>
      </w:r>
    </w:p>
    <w:p w14:paraId="6484C7AB" w14:textId="55B07569" w:rsidR="006F3B59" w:rsidRPr="006F3B59" w:rsidRDefault="006F3B59" w:rsidP="006F3B59">
      <w:pPr>
        <w:numPr>
          <w:ilvl w:val="0"/>
          <w:numId w:val="3"/>
        </w:numPr>
        <w:spacing w:before="100" w:beforeAutospacing="1" w:after="100" w:afterAutospacing="1"/>
        <w:ind w:left="375"/>
        <w:rPr>
          <w:rFonts w:ascii="Arial" w:eastAsia="Times New Roman" w:hAnsi="Arial" w:cs="Arial"/>
          <w:color w:val="2D3B45"/>
        </w:rPr>
      </w:pPr>
      <w:r w:rsidRPr="006F3B59">
        <w:rPr>
          <w:rFonts w:ascii="Arial" w:eastAsia="Times New Roman" w:hAnsi="Arial" w:cs="Arial"/>
          <w:color w:val="2D3B45"/>
          <w:lang w:val="en-US"/>
        </w:rPr>
        <w:t>About complications related to male circumcision: </w:t>
      </w:r>
      <w:proofErr w:type="spellStart"/>
      <w:r w:rsidRPr="006F3B59">
        <w:rPr>
          <w:rFonts w:ascii="Arial" w:eastAsia="Times New Roman" w:hAnsi="Arial" w:cs="Arial"/>
          <w:color w:val="2D3B45"/>
        </w:rPr>
        <w:fldChar w:fldCharType="begin"/>
      </w:r>
      <w:r w:rsidRPr="006F3B59">
        <w:rPr>
          <w:rFonts w:ascii="Arial" w:eastAsia="Times New Roman" w:hAnsi="Arial" w:cs="Arial"/>
          <w:color w:val="2D3B45"/>
          <w:lang w:val="en-US"/>
        </w:rPr>
        <w:instrText xml:space="preserve"> HYPERLINK "https://absalon.ku.dk/courses/30978/files/2640605/download?wrap=1" \o "Thorup et al. (2013).pdf" </w:instrText>
      </w:r>
      <w:r w:rsidRPr="006F3B59">
        <w:rPr>
          <w:rFonts w:ascii="Arial" w:eastAsia="Times New Roman" w:hAnsi="Arial" w:cs="Arial"/>
          <w:color w:val="2D3B45"/>
        </w:rPr>
        <w:fldChar w:fldCharType="separate"/>
      </w:r>
      <w:r w:rsidRPr="006F3B59">
        <w:rPr>
          <w:rFonts w:ascii="Arial" w:eastAsia="Times New Roman" w:hAnsi="Arial" w:cs="Arial"/>
          <w:color w:val="0000FF"/>
          <w:u w:val="single"/>
          <w:lang w:val="en-US"/>
        </w:rPr>
        <w:t>Thorup</w:t>
      </w:r>
      <w:proofErr w:type="spellEnd"/>
      <w:r w:rsidRPr="006F3B59">
        <w:rPr>
          <w:rFonts w:ascii="Arial" w:eastAsia="Times New Roman" w:hAnsi="Arial" w:cs="Arial"/>
          <w:color w:val="0000FF"/>
          <w:u w:val="single"/>
          <w:lang w:val="en-US"/>
        </w:rPr>
        <w:t xml:space="preserve"> et al. </w:t>
      </w:r>
      <w:r w:rsidRPr="006F3B59">
        <w:rPr>
          <w:rFonts w:ascii="Arial" w:eastAsia="Times New Roman" w:hAnsi="Arial" w:cs="Arial"/>
          <w:color w:val="0000FF"/>
          <w:u w:val="single"/>
        </w:rPr>
        <w:t>(2013).pdf</w:t>
      </w:r>
      <w:r w:rsidRPr="006F3B59">
        <w:rPr>
          <w:rFonts w:ascii="Arial" w:eastAsia="Times New Roman" w:hAnsi="Arial" w:cs="Arial"/>
          <w:color w:val="2D3B45"/>
        </w:rPr>
        <w:fldChar w:fldCharType="end"/>
      </w:r>
      <w:r w:rsidRPr="006F3B59">
        <w:rPr>
          <w:rFonts w:ascii="Arial" w:eastAsia="Times New Roman" w:hAnsi="Arial" w:cs="Arial"/>
          <w:noProof/>
          <w:color w:val="0000FF"/>
        </w:rPr>
        <w:drawing>
          <wp:inline distT="0" distB="0" distL="0" distR="0" wp14:anchorId="758672DC" wp14:editId="297DAF07">
            <wp:extent cx="207010" cy="207010"/>
            <wp:effectExtent l="0" t="0" r="0" b="0"/>
            <wp:docPr id="6" name="Picture 6"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0"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14:paraId="54ECE900" w14:textId="3FA4DF03" w:rsidR="006F3B59" w:rsidRPr="006F3B59" w:rsidRDefault="006F3B59" w:rsidP="006F3B59">
      <w:pPr>
        <w:numPr>
          <w:ilvl w:val="0"/>
          <w:numId w:val="3"/>
        </w:numPr>
        <w:spacing w:before="100" w:beforeAutospacing="1" w:after="100" w:afterAutospacing="1"/>
        <w:ind w:left="375"/>
        <w:rPr>
          <w:rFonts w:ascii="Arial" w:eastAsia="Times New Roman" w:hAnsi="Arial" w:cs="Arial"/>
          <w:color w:val="2D3B45"/>
        </w:rPr>
      </w:pPr>
      <w:r w:rsidRPr="006F3B59">
        <w:rPr>
          <w:rFonts w:ascii="Arial" w:eastAsia="Times New Roman" w:hAnsi="Arial" w:cs="Arial"/>
          <w:color w:val="2D3B45"/>
          <w:lang w:val="en-US"/>
        </w:rPr>
        <w:t>Male circumcision results in sexual problems for both circumcised males and their female partners</w:t>
      </w:r>
      <w:hyperlink r:id="rId12" w:tooltip="Frisch et al. (2011).pdf" w:history="1">
        <w:r w:rsidRPr="006F3B59">
          <w:rPr>
            <w:rFonts w:ascii="Arial" w:eastAsia="Times New Roman" w:hAnsi="Arial" w:cs="Arial"/>
            <w:color w:val="0000FF"/>
            <w:u w:val="single"/>
            <w:lang w:val="en-US"/>
          </w:rPr>
          <w:t xml:space="preserve">: Frisch et al. </w:t>
        </w:r>
        <w:r w:rsidRPr="006F3B59">
          <w:rPr>
            <w:rFonts w:ascii="Arial" w:eastAsia="Times New Roman" w:hAnsi="Arial" w:cs="Arial"/>
            <w:color w:val="0000FF"/>
            <w:u w:val="single"/>
          </w:rPr>
          <w:t>(2011).pdf</w:t>
        </w:r>
      </w:hyperlink>
      <w:r w:rsidRPr="006F3B59">
        <w:rPr>
          <w:rFonts w:ascii="Arial" w:eastAsia="Times New Roman" w:hAnsi="Arial" w:cs="Arial"/>
          <w:noProof/>
          <w:color w:val="0000FF"/>
        </w:rPr>
        <w:drawing>
          <wp:inline distT="0" distB="0" distL="0" distR="0" wp14:anchorId="41F14D85" wp14:editId="3ED2FF9C">
            <wp:extent cx="207010" cy="207010"/>
            <wp:effectExtent l="0" t="0" r="0" b="0"/>
            <wp:docPr id="5" name="Picture 5" descr="P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12"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14:paraId="1FB384D6" w14:textId="5E5BE7F2" w:rsidR="006F3B59" w:rsidRPr="006F3B59" w:rsidRDefault="006F3B59" w:rsidP="006F3B59">
      <w:pPr>
        <w:numPr>
          <w:ilvl w:val="0"/>
          <w:numId w:val="3"/>
        </w:numPr>
        <w:spacing w:before="100" w:beforeAutospacing="1" w:after="100" w:afterAutospacing="1"/>
        <w:ind w:left="375"/>
        <w:rPr>
          <w:rFonts w:ascii="Arial" w:eastAsia="Times New Roman" w:hAnsi="Arial" w:cs="Arial"/>
          <w:color w:val="2D3B45"/>
          <w:lang w:val="en-US"/>
        </w:rPr>
      </w:pPr>
      <w:r w:rsidRPr="006F3B59">
        <w:rPr>
          <w:rFonts w:ascii="Arial" w:eastAsia="Times New Roman" w:hAnsi="Arial" w:cs="Arial"/>
          <w:color w:val="2D3B45"/>
          <w:lang w:val="en-US"/>
        </w:rPr>
        <w:t>Male circumcision results in autism:  </w:t>
      </w:r>
      <w:hyperlink r:id="rId13" w:tooltip="Frisch &amp; Simonsen (2015).pdf" w:history="1">
        <w:r w:rsidRPr="006F3B59">
          <w:rPr>
            <w:rFonts w:ascii="Arial" w:eastAsia="Times New Roman" w:hAnsi="Arial" w:cs="Arial"/>
            <w:color w:val="0000FF"/>
            <w:u w:val="single"/>
            <w:lang w:val="en-US"/>
          </w:rPr>
          <w:t>Frisch &amp; Simonsen (2015).pdf</w:t>
        </w:r>
      </w:hyperlink>
      <w:r w:rsidRPr="006F3B59">
        <w:rPr>
          <w:rFonts w:ascii="Arial" w:eastAsia="Times New Roman" w:hAnsi="Arial" w:cs="Arial"/>
          <w:noProof/>
          <w:color w:val="0000FF"/>
        </w:rPr>
        <w:drawing>
          <wp:inline distT="0" distB="0" distL="0" distR="0" wp14:anchorId="6137BADC" wp14:editId="20790906">
            <wp:extent cx="207010" cy="207010"/>
            <wp:effectExtent l="0" t="0" r="0" b="0"/>
            <wp:docPr id="4" name="Picture 4"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3"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14:paraId="44FBC56E" w14:textId="05AA8EBD" w:rsidR="006F3B59" w:rsidRPr="006F3B59" w:rsidRDefault="006F3B59" w:rsidP="006F3B59">
      <w:pPr>
        <w:numPr>
          <w:ilvl w:val="0"/>
          <w:numId w:val="3"/>
        </w:numPr>
        <w:spacing w:before="100" w:beforeAutospacing="1" w:after="100" w:afterAutospacing="1"/>
        <w:ind w:left="375"/>
        <w:rPr>
          <w:rFonts w:ascii="Arial" w:eastAsia="Times New Roman" w:hAnsi="Arial" w:cs="Arial"/>
          <w:color w:val="2D3B45"/>
          <w:lang w:val="en-US"/>
        </w:rPr>
      </w:pPr>
      <w:r w:rsidRPr="006F3B59">
        <w:rPr>
          <w:rFonts w:ascii="Arial" w:eastAsia="Times New Roman" w:hAnsi="Arial" w:cs="Arial"/>
          <w:color w:val="2D3B45"/>
          <w:lang w:val="en-US"/>
        </w:rPr>
        <w:t>Male circumcision results in a high risk of meatus stenosis: </w:t>
      </w:r>
      <w:hyperlink r:id="rId14" w:tooltip="Frisch &amp; Simonsen (2016).pdf" w:history="1">
        <w:r w:rsidRPr="006F3B59">
          <w:rPr>
            <w:rFonts w:ascii="Arial" w:eastAsia="Times New Roman" w:hAnsi="Arial" w:cs="Arial"/>
            <w:color w:val="0000FF"/>
            <w:u w:val="single"/>
            <w:lang w:val="en-US"/>
          </w:rPr>
          <w:t>Frisch &amp; Simonsen (2016).pdf</w:t>
        </w:r>
      </w:hyperlink>
      <w:r w:rsidRPr="006F3B59">
        <w:rPr>
          <w:rFonts w:ascii="Arial" w:eastAsia="Times New Roman" w:hAnsi="Arial" w:cs="Arial"/>
          <w:noProof/>
          <w:color w:val="0000FF"/>
        </w:rPr>
        <w:drawing>
          <wp:inline distT="0" distB="0" distL="0" distR="0" wp14:anchorId="32087811" wp14:editId="6099C1BE">
            <wp:extent cx="207010" cy="207010"/>
            <wp:effectExtent l="0" t="0" r="0" b="0"/>
            <wp:docPr id="3" name="Picture 3" descr="Preview the document">
              <a:hlinkClick xmlns:a="http://schemas.openxmlformats.org/drawingml/2006/main" r:id="rId1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14"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14:paraId="09D1F5F0" w14:textId="77777777" w:rsidR="006F3B59" w:rsidRPr="006F3B59" w:rsidRDefault="006F3B59" w:rsidP="006F3B59">
      <w:pPr>
        <w:numPr>
          <w:ilvl w:val="0"/>
          <w:numId w:val="3"/>
        </w:numPr>
        <w:spacing w:beforeAutospacing="1" w:afterAutospacing="1"/>
        <w:ind w:left="375"/>
        <w:rPr>
          <w:rFonts w:ascii="Arial" w:eastAsia="Times New Roman" w:hAnsi="Arial" w:cs="Arial"/>
          <w:color w:val="2D3B45"/>
          <w:lang w:val="en-US"/>
        </w:rPr>
      </w:pPr>
      <w:r w:rsidRPr="006F3B59">
        <w:rPr>
          <w:rFonts w:ascii="Arial" w:eastAsia="Times New Roman" w:hAnsi="Arial" w:cs="Arial"/>
          <w:color w:val="2D3B45"/>
          <w:lang w:val="en-US"/>
        </w:rPr>
        <w:t>Comment to Morten Frisch's studies on male circumcision: (</w:t>
      </w:r>
      <w:hyperlink r:id="rId15" w:tgtFrame="_blank" w:tooltip="Link" w:history="1">
        <w:r w:rsidRPr="006F3B59">
          <w:rPr>
            <w:rFonts w:ascii="Arial" w:eastAsia="Times New Roman" w:hAnsi="Arial" w:cs="Arial"/>
            <w:color w:val="0000FF"/>
            <w:u w:val="single"/>
            <w:lang w:val="en-US"/>
          </w:rPr>
          <w:t>why Morten Frisch may be wrong; link</w:t>
        </w:r>
        <w:r w:rsidRPr="006F3B59">
          <w:rPr>
            <w:rFonts w:ascii="Arial" w:eastAsia="Times New Roman" w:hAnsi="Arial" w:cs="Arial"/>
            <w:color w:val="0000FF"/>
            <w:u w:val="single"/>
            <w:bdr w:val="none" w:sz="0" w:space="0" w:color="auto" w:frame="1"/>
            <w:lang w:val="en-US"/>
          </w:rPr>
          <w:t> (Links to an external site.)Links to an external site.</w:t>
        </w:r>
      </w:hyperlink>
      <w:r w:rsidRPr="006F3B59">
        <w:rPr>
          <w:rFonts w:ascii="Arial" w:eastAsia="Times New Roman" w:hAnsi="Arial" w:cs="Arial"/>
          <w:color w:val="2D3B45"/>
          <w:lang w:val="en-US"/>
        </w:rPr>
        <w:t>)</w:t>
      </w:r>
    </w:p>
    <w:p w14:paraId="56D4BE05" w14:textId="3280DE47" w:rsidR="006F3B59" w:rsidRPr="006F3B59" w:rsidRDefault="006F3B59" w:rsidP="006F3B59">
      <w:pPr>
        <w:numPr>
          <w:ilvl w:val="0"/>
          <w:numId w:val="3"/>
        </w:numPr>
        <w:spacing w:before="100" w:beforeAutospacing="1" w:after="100" w:afterAutospacing="1"/>
        <w:ind w:left="375"/>
        <w:rPr>
          <w:rFonts w:ascii="Arial" w:eastAsia="Times New Roman" w:hAnsi="Arial" w:cs="Arial"/>
          <w:color w:val="2D3B45"/>
        </w:rPr>
      </w:pPr>
      <w:r w:rsidRPr="006F3B59">
        <w:rPr>
          <w:rFonts w:ascii="Arial" w:eastAsia="Times New Roman" w:hAnsi="Arial" w:cs="Arial"/>
          <w:color w:val="2D3B45"/>
          <w:lang w:val="en-US"/>
        </w:rPr>
        <w:t>A systematic review: Non-therapeutic male circumcision is not associated with sexual problems: </w:t>
      </w:r>
      <w:proofErr w:type="spellStart"/>
      <w:r w:rsidRPr="006F3B59">
        <w:rPr>
          <w:rFonts w:ascii="Arial" w:eastAsia="Times New Roman" w:hAnsi="Arial" w:cs="Arial"/>
          <w:color w:val="2D3B45"/>
        </w:rPr>
        <w:fldChar w:fldCharType="begin"/>
      </w:r>
      <w:r w:rsidRPr="006F3B59">
        <w:rPr>
          <w:rFonts w:ascii="Arial" w:eastAsia="Times New Roman" w:hAnsi="Arial" w:cs="Arial"/>
          <w:color w:val="2D3B45"/>
          <w:lang w:val="en-US"/>
        </w:rPr>
        <w:instrText xml:space="preserve"> HYPERLINK "https://absalon.ku.dk/courses/30978/files/2640603/download?wrap=1" \o "Shabanzadeh et al. (2016).pdf" </w:instrText>
      </w:r>
      <w:r w:rsidRPr="006F3B59">
        <w:rPr>
          <w:rFonts w:ascii="Arial" w:eastAsia="Times New Roman" w:hAnsi="Arial" w:cs="Arial"/>
          <w:color w:val="2D3B45"/>
        </w:rPr>
        <w:fldChar w:fldCharType="separate"/>
      </w:r>
      <w:r w:rsidRPr="006F3B59">
        <w:rPr>
          <w:rFonts w:ascii="Arial" w:eastAsia="Times New Roman" w:hAnsi="Arial" w:cs="Arial"/>
          <w:color w:val="0000FF"/>
          <w:u w:val="single"/>
          <w:lang w:val="en-US"/>
        </w:rPr>
        <w:t>Shabanzadeh</w:t>
      </w:r>
      <w:proofErr w:type="spellEnd"/>
      <w:r w:rsidRPr="006F3B59">
        <w:rPr>
          <w:rFonts w:ascii="Arial" w:eastAsia="Times New Roman" w:hAnsi="Arial" w:cs="Arial"/>
          <w:color w:val="0000FF"/>
          <w:u w:val="single"/>
          <w:lang w:val="en-US"/>
        </w:rPr>
        <w:t xml:space="preserve"> et al. </w:t>
      </w:r>
      <w:r w:rsidRPr="006F3B59">
        <w:rPr>
          <w:rFonts w:ascii="Arial" w:eastAsia="Times New Roman" w:hAnsi="Arial" w:cs="Arial"/>
          <w:color w:val="0000FF"/>
          <w:u w:val="single"/>
        </w:rPr>
        <w:t>(2016).pdf</w:t>
      </w:r>
      <w:r w:rsidRPr="006F3B59">
        <w:rPr>
          <w:rFonts w:ascii="Arial" w:eastAsia="Times New Roman" w:hAnsi="Arial" w:cs="Arial"/>
          <w:color w:val="2D3B45"/>
        </w:rPr>
        <w:fldChar w:fldCharType="end"/>
      </w:r>
      <w:r w:rsidRPr="006F3B59">
        <w:rPr>
          <w:rFonts w:ascii="Arial" w:eastAsia="Times New Roman" w:hAnsi="Arial" w:cs="Arial"/>
          <w:noProof/>
          <w:color w:val="0000FF"/>
        </w:rPr>
        <w:drawing>
          <wp:inline distT="0" distB="0" distL="0" distR="0" wp14:anchorId="09F2FE78" wp14:editId="20A9F0A0">
            <wp:extent cx="207010" cy="207010"/>
            <wp:effectExtent l="0" t="0" r="0" b="0"/>
            <wp:docPr id="2" name="Picture 2" descr="Preview the document">
              <a:hlinkClick xmlns:a="http://schemas.openxmlformats.org/drawingml/2006/main" r:id="rId1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6"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14:paraId="3A8AAABF" w14:textId="77777777" w:rsidR="006F3B59" w:rsidRPr="006F3B59" w:rsidRDefault="006F3B59" w:rsidP="006F3B59">
      <w:pPr>
        <w:numPr>
          <w:ilvl w:val="0"/>
          <w:numId w:val="3"/>
        </w:numPr>
        <w:spacing w:beforeAutospacing="1" w:afterAutospacing="1"/>
        <w:ind w:left="375"/>
        <w:rPr>
          <w:rFonts w:ascii="Arial" w:eastAsia="Times New Roman" w:hAnsi="Arial" w:cs="Arial"/>
          <w:color w:val="2D3B45"/>
          <w:lang w:val="en-US"/>
        </w:rPr>
      </w:pPr>
      <w:r w:rsidRPr="006F3B59">
        <w:rPr>
          <w:rFonts w:ascii="Arial" w:eastAsia="Times New Roman" w:hAnsi="Arial" w:cs="Arial"/>
          <w:color w:val="2D3B45"/>
          <w:lang w:val="en-US"/>
        </w:rPr>
        <w:t>Male circumcision prevents HIV and other sexual transmitted diseases: (</w:t>
      </w:r>
      <w:hyperlink r:id="rId17" w:tgtFrame="_blank" w:tooltip="Link" w:history="1">
        <w:r w:rsidRPr="006F3B59">
          <w:rPr>
            <w:rFonts w:ascii="Arial" w:eastAsia="Times New Roman" w:hAnsi="Arial" w:cs="Arial"/>
            <w:color w:val="0000FF"/>
            <w:u w:val="single"/>
            <w:lang w:val="en-US"/>
          </w:rPr>
          <w:t>WHO: link</w:t>
        </w:r>
        <w:r w:rsidRPr="006F3B59">
          <w:rPr>
            <w:rFonts w:ascii="Arial" w:eastAsia="Times New Roman" w:hAnsi="Arial" w:cs="Arial"/>
            <w:color w:val="0000FF"/>
            <w:u w:val="single"/>
            <w:bdr w:val="none" w:sz="0" w:space="0" w:color="auto" w:frame="1"/>
            <w:lang w:val="en-US"/>
          </w:rPr>
          <w:t> (Links to an external site.)Links to an external site.</w:t>
        </w:r>
      </w:hyperlink>
      <w:r w:rsidRPr="006F3B59">
        <w:rPr>
          <w:rFonts w:ascii="Arial" w:eastAsia="Times New Roman" w:hAnsi="Arial" w:cs="Arial"/>
          <w:color w:val="2D3B45"/>
          <w:lang w:val="en-US"/>
        </w:rPr>
        <w:t>)</w:t>
      </w:r>
    </w:p>
    <w:p w14:paraId="74C52E8F" w14:textId="6D720A11" w:rsidR="006F3B59" w:rsidRPr="006F3B59" w:rsidRDefault="006F3B59" w:rsidP="006F3B59">
      <w:pPr>
        <w:numPr>
          <w:ilvl w:val="0"/>
          <w:numId w:val="3"/>
        </w:numPr>
        <w:spacing w:before="100" w:beforeAutospacing="1" w:after="100" w:afterAutospacing="1"/>
        <w:ind w:left="375"/>
        <w:rPr>
          <w:rFonts w:ascii="Arial" w:eastAsia="Times New Roman" w:hAnsi="Arial" w:cs="Arial"/>
          <w:color w:val="2D3B45"/>
        </w:rPr>
      </w:pPr>
      <w:r w:rsidRPr="006F3B59">
        <w:rPr>
          <w:rFonts w:ascii="Arial" w:eastAsia="Times New Roman" w:hAnsi="Arial" w:cs="Arial"/>
          <w:color w:val="2D3B45"/>
          <w:lang w:val="en-US"/>
        </w:rPr>
        <w:t>The female partner to a circumcised male has lower risk of HIV and other sexual transmitted diseases: </w:t>
      </w:r>
      <w:proofErr w:type="spellStart"/>
      <w:r w:rsidRPr="006F3B59">
        <w:rPr>
          <w:rFonts w:ascii="Arial" w:eastAsia="Times New Roman" w:hAnsi="Arial" w:cs="Arial"/>
          <w:color w:val="2D3B45"/>
        </w:rPr>
        <w:fldChar w:fldCharType="begin"/>
      </w:r>
      <w:r w:rsidRPr="006F3B59">
        <w:rPr>
          <w:rFonts w:ascii="Arial" w:eastAsia="Times New Roman" w:hAnsi="Arial" w:cs="Arial"/>
          <w:color w:val="2D3B45"/>
          <w:lang w:val="en-US"/>
        </w:rPr>
        <w:instrText xml:space="preserve"> HYPERLINK "https://absalon.ku.dk/courses/30978/files/2640602/download?wrap=1" \o "Grund et al. (2017).pdf" </w:instrText>
      </w:r>
      <w:r w:rsidRPr="006F3B59">
        <w:rPr>
          <w:rFonts w:ascii="Arial" w:eastAsia="Times New Roman" w:hAnsi="Arial" w:cs="Arial"/>
          <w:color w:val="2D3B45"/>
        </w:rPr>
        <w:fldChar w:fldCharType="separate"/>
      </w:r>
      <w:r w:rsidRPr="006F3B59">
        <w:rPr>
          <w:rFonts w:ascii="Arial" w:eastAsia="Times New Roman" w:hAnsi="Arial" w:cs="Arial"/>
          <w:color w:val="0000FF"/>
          <w:u w:val="single"/>
          <w:lang w:val="en-US"/>
        </w:rPr>
        <w:t>Grund</w:t>
      </w:r>
      <w:proofErr w:type="spellEnd"/>
      <w:r w:rsidRPr="006F3B59">
        <w:rPr>
          <w:rFonts w:ascii="Arial" w:eastAsia="Times New Roman" w:hAnsi="Arial" w:cs="Arial"/>
          <w:color w:val="0000FF"/>
          <w:u w:val="single"/>
          <w:lang w:val="en-US"/>
        </w:rPr>
        <w:t xml:space="preserve"> et al. </w:t>
      </w:r>
      <w:r w:rsidRPr="006F3B59">
        <w:rPr>
          <w:rFonts w:ascii="Arial" w:eastAsia="Times New Roman" w:hAnsi="Arial" w:cs="Arial"/>
          <w:color w:val="0000FF"/>
          <w:u w:val="single"/>
        </w:rPr>
        <w:t>(2017).pdf</w:t>
      </w:r>
      <w:r w:rsidRPr="006F3B59">
        <w:rPr>
          <w:rFonts w:ascii="Arial" w:eastAsia="Times New Roman" w:hAnsi="Arial" w:cs="Arial"/>
          <w:color w:val="2D3B45"/>
        </w:rPr>
        <w:fldChar w:fldCharType="end"/>
      </w:r>
      <w:r w:rsidRPr="006F3B59">
        <w:rPr>
          <w:rFonts w:ascii="Arial" w:eastAsia="Times New Roman" w:hAnsi="Arial" w:cs="Arial"/>
          <w:noProof/>
          <w:color w:val="0000FF"/>
        </w:rPr>
        <w:drawing>
          <wp:inline distT="0" distB="0" distL="0" distR="0" wp14:anchorId="4A18F059" wp14:editId="1644EE2E">
            <wp:extent cx="207010" cy="207010"/>
            <wp:effectExtent l="0" t="0" r="0" b="0"/>
            <wp:docPr id="1" name="Picture 1" descr="Preview the document">
              <a:hlinkClick xmlns:a="http://schemas.openxmlformats.org/drawingml/2006/main" r:id="rId1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ew the document">
                      <a:hlinkClick r:id="rId18"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14:paraId="4B982799" w14:textId="77777777" w:rsidR="006F3B59" w:rsidRPr="006F3B59" w:rsidRDefault="006F3B59" w:rsidP="006F3B59">
      <w:pPr>
        <w:numPr>
          <w:ilvl w:val="0"/>
          <w:numId w:val="3"/>
        </w:numPr>
        <w:spacing w:beforeAutospacing="1" w:afterAutospacing="1"/>
        <w:ind w:left="375"/>
        <w:rPr>
          <w:rFonts w:ascii="Arial" w:eastAsia="Times New Roman" w:hAnsi="Arial" w:cs="Arial"/>
          <w:color w:val="2D3B45"/>
          <w:lang w:val="en-US"/>
        </w:rPr>
      </w:pPr>
      <w:r w:rsidRPr="006F3B59">
        <w:rPr>
          <w:rFonts w:ascii="Arial" w:eastAsia="Times New Roman" w:hAnsi="Arial" w:cs="Arial"/>
          <w:color w:val="2D3B45"/>
          <w:lang w:val="en-US"/>
        </w:rPr>
        <w:t>Male circumcision results in psychological harm: </w:t>
      </w:r>
      <w:hyperlink r:id="rId19" w:tgtFrame="_blank" w:tooltip="Link" w:history="1">
        <w:r w:rsidRPr="006F3B59">
          <w:rPr>
            <w:rFonts w:ascii="Arial" w:eastAsia="Times New Roman" w:hAnsi="Arial" w:cs="Arial"/>
            <w:color w:val="0000FF"/>
            <w:u w:val="single"/>
            <w:lang w:val="en-US"/>
          </w:rPr>
          <w:t>(Psychology Today, link)</w:t>
        </w:r>
        <w:r w:rsidRPr="006F3B59">
          <w:rPr>
            <w:rFonts w:ascii="Arial" w:eastAsia="Times New Roman" w:hAnsi="Arial" w:cs="Arial"/>
            <w:color w:val="0000FF"/>
            <w:u w:val="single"/>
            <w:bdr w:val="none" w:sz="0" w:space="0" w:color="auto" w:frame="1"/>
            <w:lang w:val="en-US"/>
          </w:rPr>
          <w:t> (Links to an external site.)Links to an external site.</w:t>
        </w:r>
      </w:hyperlink>
    </w:p>
    <w:p w14:paraId="06D8363B" w14:textId="40A37DD0" w:rsidR="00FA62D3" w:rsidRPr="001C77B8" w:rsidRDefault="006F3B59" w:rsidP="001C77B8">
      <w:pPr>
        <w:numPr>
          <w:ilvl w:val="0"/>
          <w:numId w:val="3"/>
        </w:numPr>
        <w:spacing w:beforeAutospacing="1" w:afterAutospacing="1"/>
        <w:ind w:left="375"/>
        <w:rPr>
          <w:rFonts w:ascii="Arial" w:eastAsia="Times New Roman" w:hAnsi="Arial" w:cs="Arial"/>
          <w:color w:val="2D3B45"/>
          <w:lang w:val="en-US"/>
        </w:rPr>
      </w:pPr>
      <w:r w:rsidRPr="006F3B59">
        <w:rPr>
          <w:rFonts w:ascii="Arial" w:eastAsia="Times New Roman" w:hAnsi="Arial" w:cs="Arial"/>
          <w:color w:val="2D3B45"/>
          <w:lang w:val="en-US"/>
        </w:rPr>
        <w:t>A video made and promoted by the Danish Family Planning Association (DFTA). The idea is to motivate Danes to sign the mentioned petition which will motivate the Danish Parliament to vote for or against a ban which will make non-therapeutic male child circumcision illegal: (</w:t>
      </w:r>
      <w:hyperlink r:id="rId20" w:tgtFrame="_blank" w:tooltip="Link" w:history="1">
        <w:r w:rsidRPr="006F3B59">
          <w:rPr>
            <w:rFonts w:ascii="Arial" w:eastAsia="Times New Roman" w:hAnsi="Arial" w:cs="Arial"/>
            <w:color w:val="0000FF"/>
            <w:u w:val="single"/>
            <w:lang w:val="en-US"/>
          </w:rPr>
          <w:t>DFTA; video link</w:t>
        </w:r>
        <w:r w:rsidRPr="006F3B59">
          <w:rPr>
            <w:rFonts w:ascii="Arial" w:eastAsia="Times New Roman" w:hAnsi="Arial" w:cs="Arial"/>
            <w:color w:val="0000FF"/>
            <w:u w:val="single"/>
            <w:bdr w:val="none" w:sz="0" w:space="0" w:color="auto" w:frame="1"/>
            <w:lang w:val="en-US"/>
          </w:rPr>
          <w:t> (Links to an external site.)Links to an external site.</w:t>
        </w:r>
      </w:hyperlink>
      <w:r w:rsidRPr="006F3B59">
        <w:rPr>
          <w:rFonts w:ascii="Arial" w:eastAsia="Times New Roman" w:hAnsi="Arial" w:cs="Arial"/>
          <w:color w:val="2D3B45"/>
          <w:lang w:val="en-US"/>
        </w:rPr>
        <w:t>).</w:t>
      </w:r>
    </w:p>
    <w:sectPr w:rsidR="00FA62D3" w:rsidRPr="001C77B8" w:rsidSect="00F24229">
      <w:footerReference w:type="even" r:id="rId21"/>
      <w:footerReference w:type="default" r:id="rId2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731D" w14:textId="77777777" w:rsidR="00CA74C1" w:rsidRDefault="00CA74C1" w:rsidP="001C77B8">
      <w:r>
        <w:separator/>
      </w:r>
    </w:p>
  </w:endnote>
  <w:endnote w:type="continuationSeparator" w:id="0">
    <w:p w14:paraId="03532B0C" w14:textId="77777777" w:rsidR="00CA74C1" w:rsidRDefault="00CA74C1" w:rsidP="001C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907395"/>
      <w:docPartObj>
        <w:docPartGallery w:val="Page Numbers (Bottom of Page)"/>
        <w:docPartUnique/>
      </w:docPartObj>
    </w:sdtPr>
    <w:sdtEndPr>
      <w:rPr>
        <w:rStyle w:val="PageNumber"/>
      </w:rPr>
    </w:sdtEndPr>
    <w:sdtContent>
      <w:p w14:paraId="5155CED0" w14:textId="6B7D8DD8" w:rsidR="001C77B8" w:rsidRDefault="001C77B8" w:rsidP="001D37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FC002" w14:textId="77777777" w:rsidR="001C77B8" w:rsidRDefault="001C77B8" w:rsidP="001C7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7545236"/>
      <w:docPartObj>
        <w:docPartGallery w:val="Page Numbers (Bottom of Page)"/>
        <w:docPartUnique/>
      </w:docPartObj>
    </w:sdtPr>
    <w:sdtEndPr>
      <w:rPr>
        <w:rStyle w:val="PageNumber"/>
      </w:rPr>
    </w:sdtEndPr>
    <w:sdtContent>
      <w:p w14:paraId="0FF5367A" w14:textId="1B5BBDC5" w:rsidR="001C77B8" w:rsidRDefault="001C77B8" w:rsidP="001D37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5BE88C" w14:textId="77777777" w:rsidR="001C77B8" w:rsidRDefault="001C77B8" w:rsidP="001C77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169E" w14:textId="77777777" w:rsidR="00CA74C1" w:rsidRDefault="00CA74C1" w:rsidP="001C77B8">
      <w:r>
        <w:separator/>
      </w:r>
    </w:p>
  </w:footnote>
  <w:footnote w:type="continuationSeparator" w:id="0">
    <w:p w14:paraId="4FB496CC" w14:textId="77777777" w:rsidR="00CA74C1" w:rsidRDefault="00CA74C1" w:rsidP="001C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11152"/>
    <w:multiLevelType w:val="multilevel"/>
    <w:tmpl w:val="75D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B2A79"/>
    <w:multiLevelType w:val="multilevel"/>
    <w:tmpl w:val="1BF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F0EDD"/>
    <w:multiLevelType w:val="multilevel"/>
    <w:tmpl w:val="E18C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59"/>
    <w:rsid w:val="001C77B8"/>
    <w:rsid w:val="00242FFC"/>
    <w:rsid w:val="00474CB0"/>
    <w:rsid w:val="006F3B59"/>
    <w:rsid w:val="008031A1"/>
    <w:rsid w:val="00831BB0"/>
    <w:rsid w:val="00971192"/>
    <w:rsid w:val="00A4029D"/>
    <w:rsid w:val="00BA246D"/>
    <w:rsid w:val="00CA74C1"/>
    <w:rsid w:val="00F24229"/>
    <w:rsid w:val="00FA62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BBAFFDC"/>
  <w15:chartTrackingRefBased/>
  <w15:docId w15:val="{B5276B90-42AC-724F-8F39-615DA980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B5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3B59"/>
    <w:rPr>
      <w:b/>
      <w:bCs/>
    </w:rPr>
  </w:style>
  <w:style w:type="character" w:styleId="Hyperlink">
    <w:name w:val="Hyperlink"/>
    <w:basedOn w:val="DefaultParagraphFont"/>
    <w:uiPriority w:val="99"/>
    <w:semiHidden/>
    <w:unhideWhenUsed/>
    <w:rsid w:val="006F3B59"/>
    <w:rPr>
      <w:color w:val="0000FF"/>
      <w:u w:val="single"/>
    </w:rPr>
  </w:style>
  <w:style w:type="character" w:customStyle="1" w:styleId="screenreader-only">
    <w:name w:val="screenreader-only"/>
    <w:basedOn w:val="DefaultParagraphFont"/>
    <w:rsid w:val="006F3B59"/>
  </w:style>
  <w:style w:type="character" w:customStyle="1" w:styleId="apple-converted-space">
    <w:name w:val="apple-converted-space"/>
    <w:basedOn w:val="DefaultParagraphFont"/>
    <w:rsid w:val="006F3B59"/>
  </w:style>
  <w:style w:type="character" w:styleId="Emphasis">
    <w:name w:val="Emphasis"/>
    <w:basedOn w:val="DefaultParagraphFont"/>
    <w:uiPriority w:val="20"/>
    <w:qFormat/>
    <w:rsid w:val="006F3B59"/>
    <w:rPr>
      <w:i/>
      <w:iCs/>
    </w:rPr>
  </w:style>
  <w:style w:type="character" w:customStyle="1" w:styleId="instructurefileholder">
    <w:name w:val="instructure_file_holder"/>
    <w:basedOn w:val="DefaultParagraphFont"/>
    <w:rsid w:val="006F3B59"/>
  </w:style>
  <w:style w:type="paragraph" w:styleId="Footer">
    <w:name w:val="footer"/>
    <w:basedOn w:val="Normal"/>
    <w:link w:val="FooterChar"/>
    <w:uiPriority w:val="99"/>
    <w:unhideWhenUsed/>
    <w:rsid w:val="001C77B8"/>
    <w:pPr>
      <w:tabs>
        <w:tab w:val="center" w:pos="4986"/>
        <w:tab w:val="right" w:pos="9972"/>
      </w:tabs>
    </w:pPr>
  </w:style>
  <w:style w:type="character" w:customStyle="1" w:styleId="FooterChar">
    <w:name w:val="Footer Char"/>
    <w:basedOn w:val="DefaultParagraphFont"/>
    <w:link w:val="Footer"/>
    <w:uiPriority w:val="99"/>
    <w:rsid w:val="001C77B8"/>
  </w:style>
  <w:style w:type="character" w:styleId="PageNumber">
    <w:name w:val="page number"/>
    <w:basedOn w:val="DefaultParagraphFont"/>
    <w:uiPriority w:val="99"/>
    <w:semiHidden/>
    <w:unhideWhenUsed/>
    <w:rsid w:val="001C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6/02/world/europe/denmark-circumcision.html" TargetMode="External"/><Relationship Id="rId13" Type="http://schemas.openxmlformats.org/officeDocument/2006/relationships/hyperlink" Target="https://absalon.ku.dk/courses/30978/files/2640604/download?wrap=1" TargetMode="External"/><Relationship Id="rId18" Type="http://schemas.openxmlformats.org/officeDocument/2006/relationships/hyperlink" Target="https://absalon.ku.dk/courses/30978/files/2640602/download?wrap=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orgerforslag.dk/se-og-stoet-forslag/?Id=FT-00124" TargetMode="External"/><Relationship Id="rId12" Type="http://schemas.openxmlformats.org/officeDocument/2006/relationships/hyperlink" Target="https://absalon.ku.dk/courses/30978/files/2640601/download?wrap=1" TargetMode="External"/><Relationship Id="rId17" Type="http://schemas.openxmlformats.org/officeDocument/2006/relationships/hyperlink" Target="http://www.who.int/hiv/topics/malecircumcision/en/" TargetMode="External"/><Relationship Id="rId2" Type="http://schemas.openxmlformats.org/officeDocument/2006/relationships/styles" Target="styles.xml"/><Relationship Id="rId16" Type="http://schemas.openxmlformats.org/officeDocument/2006/relationships/hyperlink" Target="https://absalon.ku.dk/courses/30978/files/2640603/download?wrap=1" TargetMode="External"/><Relationship Id="rId20" Type="http://schemas.openxmlformats.org/officeDocument/2006/relationships/hyperlink" Target="https://l.facebook.com/l.php?u=https%3A%2F%2Fwww.youtube.com%2Fwatch%3Fv%3Da5gvhQnesb0&amp;h=ATMvbDZe7hzNM8yVXEfxEcSOzMjcW0fbf38D_pFLG0eoHcqDTJ6MUMZpPTTD23wYDpLVFVAqdsxeh1PDkyUhgtq7PWIPiEZJmhPvpjF6uKpNVDHo169F0PP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ium.com/@circuminfo.dk/intactivism-feeds-anti-semitism-and-islamophobia-in-denmark-2452840510d0" TargetMode="External"/><Relationship Id="rId23" Type="http://schemas.openxmlformats.org/officeDocument/2006/relationships/fontTable" Target="fontTable.xml"/><Relationship Id="rId10" Type="http://schemas.openxmlformats.org/officeDocument/2006/relationships/hyperlink" Target="https://absalon.ku.dk/courses/30978/files/2640605/download?wrap=1" TargetMode="External"/><Relationship Id="rId19" Type="http://schemas.openxmlformats.org/officeDocument/2006/relationships/hyperlink" Target="https://www.psychologytoday.com/ca/blog/moral-landscapes/201501/circumcision-s-psychological-damage" TargetMode="External"/><Relationship Id="rId4" Type="http://schemas.openxmlformats.org/officeDocument/2006/relationships/webSettings" Target="webSettings.xml"/><Relationship Id="rId9" Type="http://schemas.openxmlformats.org/officeDocument/2006/relationships/hyperlink" Target="https://www.nytimes.com/2018/02/28/world/europe/circumcision-ban-iceland.html" TargetMode="External"/><Relationship Id="rId14" Type="http://schemas.openxmlformats.org/officeDocument/2006/relationships/hyperlink" Target="https://absalon.ku.dk/courses/30978/files/2640600/download?wrap=1" TargetMode="External"/><Relationship Id="rId22"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Meyrowitsch</dc:creator>
  <cp:keywords/>
  <dc:description/>
  <cp:lastModifiedBy>Dan Meyrowitsch</cp:lastModifiedBy>
  <cp:revision>3</cp:revision>
  <dcterms:created xsi:type="dcterms:W3CDTF">2019-05-15T09:17:00Z</dcterms:created>
  <dcterms:modified xsi:type="dcterms:W3CDTF">2019-05-15T09:18:00Z</dcterms:modified>
</cp:coreProperties>
</file>