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031" w:type="dxa"/>
        <w:tblLook w:val="04A0"/>
      </w:tblPr>
      <w:tblGrid>
        <w:gridCol w:w="4322"/>
        <w:gridCol w:w="5709"/>
      </w:tblGrid>
      <w:tr w:rsidR="00154EB1" w:rsidTr="00136AF0">
        <w:tc>
          <w:tcPr>
            <w:tcW w:w="4322" w:type="dxa"/>
          </w:tcPr>
          <w:p w:rsidR="00154EB1" w:rsidRPr="00136AF0" w:rsidRDefault="00154EB1" w:rsidP="00136AF0">
            <w:pPr>
              <w:jc w:val="center"/>
              <w:rPr>
                <w:sz w:val="36"/>
              </w:rPr>
            </w:pPr>
            <w:r w:rsidRPr="00136AF0">
              <w:rPr>
                <w:sz w:val="36"/>
              </w:rPr>
              <w:t>WHAT IS THE PLOT?</w:t>
            </w:r>
          </w:p>
          <w:p w:rsidR="00154EB1" w:rsidRPr="00136AF0" w:rsidRDefault="00154EB1" w:rsidP="00136AF0">
            <w:pPr>
              <w:jc w:val="center"/>
              <w:rPr>
                <w:sz w:val="36"/>
              </w:rPr>
            </w:pPr>
          </w:p>
          <w:p w:rsidR="00154EB1" w:rsidRPr="00136AF0" w:rsidRDefault="00154EB1" w:rsidP="00136AF0">
            <w:pPr>
              <w:jc w:val="center"/>
              <w:rPr>
                <w:sz w:val="36"/>
              </w:rPr>
            </w:pPr>
          </w:p>
        </w:tc>
        <w:tc>
          <w:tcPr>
            <w:tcW w:w="5709" w:type="dxa"/>
          </w:tcPr>
          <w:p w:rsidR="00000000" w:rsidRPr="00136AF0" w:rsidRDefault="00DF0006" w:rsidP="00136AF0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proofErr w:type="spellStart"/>
            <w:r w:rsidRPr="00136AF0">
              <w:rPr>
                <w:sz w:val="28"/>
                <w:lang w:val="es-SV"/>
              </w:rPr>
              <w:t>Is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how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the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author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arranges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events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to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develop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his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or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her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basic</w:t>
            </w:r>
            <w:proofErr w:type="spellEnd"/>
            <w:r w:rsidRPr="00136AF0">
              <w:rPr>
                <w:sz w:val="28"/>
                <w:lang w:val="es-SV"/>
              </w:rPr>
              <w:t xml:space="preserve"> idea.</w:t>
            </w:r>
          </w:p>
          <w:p w:rsidR="00000000" w:rsidRPr="00136AF0" w:rsidRDefault="00DF0006" w:rsidP="00136AF0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proofErr w:type="spellStart"/>
            <w:r w:rsidRPr="00136AF0">
              <w:rPr>
                <w:sz w:val="28"/>
                <w:lang w:val="es-SV"/>
              </w:rPr>
              <w:t>It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is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the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sequence</w:t>
            </w:r>
            <w:proofErr w:type="spellEnd"/>
            <w:r w:rsidRPr="00136AF0">
              <w:rPr>
                <w:sz w:val="28"/>
                <w:lang w:val="es-SV"/>
              </w:rPr>
              <w:t xml:space="preserve"> of </w:t>
            </w:r>
            <w:proofErr w:type="spellStart"/>
            <w:r w:rsidRPr="00136AF0">
              <w:rPr>
                <w:sz w:val="28"/>
                <w:lang w:val="es-SV"/>
              </w:rPr>
              <w:t>events</w:t>
            </w:r>
            <w:proofErr w:type="spellEnd"/>
            <w:r w:rsidRPr="00136AF0">
              <w:rPr>
                <w:sz w:val="28"/>
                <w:lang w:val="es-SV"/>
              </w:rPr>
              <w:t xml:space="preserve"> in a </w:t>
            </w:r>
            <w:proofErr w:type="spellStart"/>
            <w:r w:rsidRPr="00136AF0">
              <w:rPr>
                <w:sz w:val="28"/>
                <w:lang w:val="es-SV"/>
              </w:rPr>
              <w:t>story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or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play</w:t>
            </w:r>
            <w:proofErr w:type="spellEnd"/>
            <w:r w:rsidRPr="00136AF0">
              <w:rPr>
                <w:sz w:val="28"/>
                <w:lang w:val="es-SV"/>
              </w:rPr>
              <w:t>.</w:t>
            </w:r>
          </w:p>
          <w:p w:rsidR="00000000" w:rsidRPr="00136AF0" w:rsidRDefault="00DF0006" w:rsidP="00136AF0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proofErr w:type="spellStart"/>
            <w:r w:rsidRPr="00136AF0">
              <w:rPr>
                <w:sz w:val="28"/>
                <w:lang w:val="es-SV"/>
              </w:rPr>
              <w:t>It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is</w:t>
            </w:r>
            <w:proofErr w:type="spellEnd"/>
            <w:r w:rsidRPr="00136AF0">
              <w:rPr>
                <w:sz w:val="28"/>
                <w:lang w:val="es-SV"/>
              </w:rPr>
              <w:t xml:space="preserve"> a </w:t>
            </w:r>
            <w:proofErr w:type="spellStart"/>
            <w:r w:rsidRPr="00136AF0">
              <w:rPr>
                <w:sz w:val="28"/>
                <w:lang w:val="es-SV"/>
              </w:rPr>
              <w:t>planned</w:t>
            </w:r>
            <w:proofErr w:type="spellEnd"/>
            <w:r w:rsidRPr="00136AF0">
              <w:rPr>
                <w:sz w:val="28"/>
                <w:lang w:val="es-SV"/>
              </w:rPr>
              <w:t xml:space="preserve">, </w:t>
            </w:r>
            <w:proofErr w:type="spellStart"/>
            <w:r w:rsidRPr="00136AF0">
              <w:rPr>
                <w:sz w:val="28"/>
                <w:lang w:val="es-SV"/>
              </w:rPr>
              <w:t>logical</w:t>
            </w:r>
            <w:proofErr w:type="spellEnd"/>
            <w:r w:rsidRPr="00136AF0">
              <w:rPr>
                <w:sz w:val="28"/>
                <w:lang w:val="es-SV"/>
              </w:rPr>
              <w:t xml:space="preserve"> series of </w:t>
            </w:r>
            <w:proofErr w:type="spellStart"/>
            <w:r w:rsidRPr="00136AF0">
              <w:rPr>
                <w:sz w:val="28"/>
                <w:lang w:val="es-SV"/>
              </w:rPr>
              <w:t>events</w:t>
            </w:r>
            <w:proofErr w:type="spellEnd"/>
            <w:r w:rsidRPr="00136AF0">
              <w:rPr>
                <w:sz w:val="28"/>
                <w:lang w:val="es-SV"/>
              </w:rPr>
              <w:t xml:space="preserve">, </w:t>
            </w:r>
            <w:proofErr w:type="spellStart"/>
            <w:r w:rsidRPr="00136AF0">
              <w:rPr>
                <w:sz w:val="28"/>
                <w:lang w:val="es-SV"/>
              </w:rPr>
              <w:t>having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beginning</w:t>
            </w:r>
            <w:proofErr w:type="spellEnd"/>
            <w:r w:rsidRPr="00136AF0">
              <w:rPr>
                <w:sz w:val="28"/>
                <w:lang w:val="es-SV"/>
              </w:rPr>
              <w:t xml:space="preserve">, </w:t>
            </w:r>
            <w:proofErr w:type="spellStart"/>
            <w:r w:rsidRPr="00136AF0">
              <w:rPr>
                <w:sz w:val="28"/>
                <w:lang w:val="es-SV"/>
              </w:rPr>
              <w:t>middle</w:t>
            </w:r>
            <w:proofErr w:type="spellEnd"/>
            <w:r w:rsidRPr="00136AF0">
              <w:rPr>
                <w:sz w:val="28"/>
                <w:lang w:val="es-SV"/>
              </w:rPr>
              <w:t xml:space="preserve">, and </w:t>
            </w:r>
            <w:proofErr w:type="spellStart"/>
            <w:r w:rsidRPr="00136AF0">
              <w:rPr>
                <w:sz w:val="28"/>
                <w:lang w:val="es-SV"/>
              </w:rPr>
              <w:t>end</w:t>
            </w:r>
            <w:proofErr w:type="spellEnd"/>
            <w:r w:rsidRPr="00136AF0">
              <w:rPr>
                <w:sz w:val="28"/>
                <w:lang w:val="es-SV"/>
              </w:rPr>
              <w:t xml:space="preserve">. </w:t>
            </w:r>
            <w:proofErr w:type="spellStart"/>
            <w:r w:rsidRPr="00136AF0">
              <w:rPr>
                <w:sz w:val="28"/>
                <w:lang w:val="es-SV"/>
              </w:rPr>
              <w:t>Every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story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usually</w:t>
            </w:r>
            <w:proofErr w:type="spellEnd"/>
            <w:r w:rsidRPr="00136AF0">
              <w:rPr>
                <w:sz w:val="28"/>
                <w:lang w:val="es-SV"/>
              </w:rPr>
              <w:t xml:space="preserve"> has </w:t>
            </w:r>
            <w:proofErr w:type="spellStart"/>
            <w:r w:rsidRPr="00136AF0">
              <w:rPr>
                <w:sz w:val="28"/>
                <w:lang w:val="es-SV"/>
              </w:rPr>
              <w:t>one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plot</w:t>
            </w:r>
            <w:proofErr w:type="spellEnd"/>
            <w:r w:rsidRPr="00136AF0">
              <w:rPr>
                <w:sz w:val="28"/>
                <w:lang w:val="es-SV"/>
              </w:rPr>
              <w:t xml:space="preserve">. </w:t>
            </w:r>
          </w:p>
          <w:p w:rsidR="00154EB1" w:rsidRPr="00136AF0" w:rsidRDefault="00154EB1" w:rsidP="00136AF0">
            <w:pPr>
              <w:jc w:val="both"/>
              <w:rPr>
                <w:sz w:val="28"/>
              </w:rPr>
            </w:pPr>
          </w:p>
        </w:tc>
      </w:tr>
      <w:tr w:rsidR="00154EB1" w:rsidTr="00136AF0">
        <w:tc>
          <w:tcPr>
            <w:tcW w:w="4322" w:type="dxa"/>
          </w:tcPr>
          <w:p w:rsidR="00154EB1" w:rsidRPr="00136AF0" w:rsidRDefault="00154EB1" w:rsidP="00136AF0">
            <w:pPr>
              <w:jc w:val="center"/>
              <w:rPr>
                <w:sz w:val="36"/>
              </w:rPr>
            </w:pPr>
            <w:r w:rsidRPr="00136AF0">
              <w:rPr>
                <w:sz w:val="36"/>
              </w:rPr>
              <w:t>INTRODUCTION</w:t>
            </w:r>
          </w:p>
        </w:tc>
        <w:tc>
          <w:tcPr>
            <w:tcW w:w="5709" w:type="dxa"/>
          </w:tcPr>
          <w:p w:rsidR="00000000" w:rsidRPr="00136AF0" w:rsidRDefault="00DF0006" w:rsidP="00136AF0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proofErr w:type="spellStart"/>
            <w:r w:rsidRPr="00136AF0">
              <w:rPr>
                <w:sz w:val="28"/>
                <w:lang w:val="es-SV"/>
              </w:rPr>
              <w:t>Is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the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beginning</w:t>
            </w:r>
            <w:proofErr w:type="spellEnd"/>
            <w:r w:rsidRPr="00136AF0">
              <w:rPr>
                <w:sz w:val="28"/>
                <w:lang w:val="es-SV"/>
              </w:rPr>
              <w:t xml:space="preserve"> of </w:t>
            </w:r>
            <w:proofErr w:type="spellStart"/>
            <w:r w:rsidRPr="00136AF0">
              <w:rPr>
                <w:sz w:val="28"/>
                <w:lang w:val="es-SV"/>
              </w:rPr>
              <w:t>the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story</w:t>
            </w:r>
            <w:proofErr w:type="spellEnd"/>
            <w:r w:rsidRPr="00136AF0">
              <w:rPr>
                <w:sz w:val="28"/>
                <w:lang w:val="es-SV"/>
              </w:rPr>
              <w:t xml:space="preserve">, </w:t>
            </w:r>
            <w:proofErr w:type="spellStart"/>
            <w:r w:rsidRPr="00136AF0">
              <w:rPr>
                <w:sz w:val="28"/>
                <w:lang w:val="es-SV"/>
              </w:rPr>
              <w:t>where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the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characters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r w:rsidRPr="00136AF0">
              <w:rPr>
                <w:sz w:val="28"/>
                <w:lang w:val="es-SV"/>
              </w:rPr>
              <w:t xml:space="preserve">and </w:t>
            </w:r>
            <w:proofErr w:type="spellStart"/>
            <w:r w:rsidRPr="00136AF0">
              <w:rPr>
                <w:sz w:val="28"/>
                <w:lang w:val="es-SV"/>
              </w:rPr>
              <w:t>the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setting</w:t>
            </w:r>
            <w:proofErr w:type="spellEnd"/>
            <w:r w:rsidRPr="00136AF0">
              <w:rPr>
                <w:sz w:val="28"/>
                <w:lang w:val="es-SV"/>
              </w:rPr>
              <w:t xml:space="preserve"> are </w:t>
            </w:r>
            <w:proofErr w:type="spellStart"/>
            <w:r w:rsidRPr="00136AF0">
              <w:rPr>
                <w:sz w:val="28"/>
                <w:lang w:val="es-SV"/>
              </w:rPr>
              <w:t>revealed</w:t>
            </w:r>
            <w:proofErr w:type="spellEnd"/>
            <w:r w:rsidRPr="00136AF0">
              <w:rPr>
                <w:sz w:val="28"/>
                <w:lang w:val="es-SV"/>
              </w:rPr>
              <w:t xml:space="preserve">… </w:t>
            </w:r>
          </w:p>
          <w:p w:rsidR="00154EB1" w:rsidRPr="00136AF0" w:rsidRDefault="00154EB1" w:rsidP="00136AF0">
            <w:pPr>
              <w:jc w:val="both"/>
              <w:rPr>
                <w:sz w:val="28"/>
              </w:rPr>
            </w:pPr>
          </w:p>
        </w:tc>
      </w:tr>
      <w:tr w:rsidR="00154EB1" w:rsidTr="00136AF0">
        <w:tc>
          <w:tcPr>
            <w:tcW w:w="4322" w:type="dxa"/>
          </w:tcPr>
          <w:p w:rsidR="00154EB1" w:rsidRPr="00136AF0" w:rsidRDefault="00154EB1" w:rsidP="00136AF0">
            <w:pPr>
              <w:jc w:val="center"/>
              <w:rPr>
                <w:sz w:val="36"/>
              </w:rPr>
            </w:pPr>
            <w:r w:rsidRPr="00136AF0">
              <w:rPr>
                <w:sz w:val="36"/>
              </w:rPr>
              <w:t>RISING ACTION</w:t>
            </w:r>
          </w:p>
        </w:tc>
        <w:tc>
          <w:tcPr>
            <w:tcW w:w="5709" w:type="dxa"/>
          </w:tcPr>
          <w:p w:rsidR="00000000" w:rsidRPr="00136AF0" w:rsidRDefault="00DF0006" w:rsidP="00136AF0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proofErr w:type="spellStart"/>
            <w:r w:rsidRPr="00136AF0">
              <w:rPr>
                <w:sz w:val="28"/>
                <w:lang w:val="es-SV"/>
              </w:rPr>
              <w:t>This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is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where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the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events</w:t>
            </w:r>
            <w:proofErr w:type="spellEnd"/>
            <w:r w:rsidRPr="00136AF0">
              <w:rPr>
                <w:sz w:val="28"/>
                <w:lang w:val="es-SV"/>
              </w:rPr>
              <w:t xml:space="preserve"> in </w:t>
            </w:r>
            <w:proofErr w:type="spellStart"/>
            <w:r w:rsidRPr="00136AF0">
              <w:rPr>
                <w:sz w:val="28"/>
                <w:lang w:val="es-SV"/>
              </w:rPr>
              <w:t>the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story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become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complicated</w:t>
            </w:r>
            <w:proofErr w:type="spellEnd"/>
            <w:r w:rsidRPr="00136AF0">
              <w:rPr>
                <w:sz w:val="28"/>
                <w:lang w:val="es-SV"/>
              </w:rPr>
              <w:t xml:space="preserve"> and </w:t>
            </w:r>
            <w:proofErr w:type="spellStart"/>
            <w:r w:rsidRPr="00136AF0">
              <w:rPr>
                <w:sz w:val="28"/>
                <w:lang w:val="es-SV"/>
              </w:rPr>
              <w:t>the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conflict</w:t>
            </w:r>
            <w:proofErr w:type="spellEnd"/>
            <w:r w:rsidRPr="00136AF0">
              <w:rPr>
                <w:sz w:val="28"/>
                <w:lang w:val="es-SV"/>
              </w:rPr>
              <w:t xml:space="preserve"> in </w:t>
            </w:r>
            <w:proofErr w:type="spellStart"/>
            <w:r w:rsidRPr="00136AF0">
              <w:rPr>
                <w:sz w:val="28"/>
                <w:lang w:val="es-SV"/>
              </w:rPr>
              <w:t>the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story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is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revealed</w:t>
            </w:r>
            <w:proofErr w:type="spellEnd"/>
            <w:r w:rsidRPr="00136AF0">
              <w:rPr>
                <w:sz w:val="28"/>
                <w:lang w:val="es-SV"/>
              </w:rPr>
              <w:t xml:space="preserve"> (</w:t>
            </w:r>
            <w:proofErr w:type="spellStart"/>
            <w:r w:rsidRPr="00136AF0">
              <w:rPr>
                <w:sz w:val="28"/>
                <w:lang w:val="es-SV"/>
              </w:rPr>
              <w:t>events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between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the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introduction</w:t>
            </w:r>
            <w:proofErr w:type="spellEnd"/>
            <w:r w:rsidRPr="00136AF0">
              <w:rPr>
                <w:sz w:val="28"/>
                <w:lang w:val="es-SV"/>
              </w:rPr>
              <w:t xml:space="preserve"> and </w:t>
            </w:r>
            <w:proofErr w:type="spellStart"/>
            <w:r w:rsidRPr="00136AF0">
              <w:rPr>
                <w:sz w:val="28"/>
                <w:lang w:val="es-SV"/>
              </w:rPr>
              <w:t>climax</w:t>
            </w:r>
            <w:proofErr w:type="spellEnd"/>
            <w:r w:rsidRPr="00136AF0">
              <w:rPr>
                <w:sz w:val="28"/>
                <w:lang w:val="es-SV"/>
              </w:rPr>
              <w:t xml:space="preserve">). </w:t>
            </w:r>
          </w:p>
          <w:p w:rsidR="00154EB1" w:rsidRPr="00136AF0" w:rsidRDefault="00154EB1" w:rsidP="00136AF0">
            <w:pPr>
              <w:jc w:val="both"/>
              <w:rPr>
                <w:sz w:val="28"/>
              </w:rPr>
            </w:pPr>
          </w:p>
        </w:tc>
      </w:tr>
      <w:tr w:rsidR="00154EB1" w:rsidTr="00136AF0">
        <w:tc>
          <w:tcPr>
            <w:tcW w:w="4322" w:type="dxa"/>
          </w:tcPr>
          <w:p w:rsidR="00154EB1" w:rsidRPr="00136AF0" w:rsidRDefault="00154EB1" w:rsidP="00136AF0">
            <w:pPr>
              <w:jc w:val="center"/>
              <w:rPr>
                <w:sz w:val="36"/>
              </w:rPr>
            </w:pPr>
            <w:r w:rsidRPr="00136AF0">
              <w:rPr>
                <w:sz w:val="36"/>
              </w:rPr>
              <w:t>CLIMAX</w:t>
            </w:r>
          </w:p>
        </w:tc>
        <w:tc>
          <w:tcPr>
            <w:tcW w:w="5709" w:type="dxa"/>
          </w:tcPr>
          <w:p w:rsidR="00000000" w:rsidRPr="00136AF0" w:rsidRDefault="00DF0006" w:rsidP="00136AF0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proofErr w:type="spellStart"/>
            <w:r w:rsidRPr="00136AF0">
              <w:rPr>
                <w:sz w:val="28"/>
                <w:lang w:val="es-SV"/>
              </w:rPr>
              <w:t>Or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turning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point</w:t>
            </w:r>
            <w:proofErr w:type="spellEnd"/>
            <w:r w:rsidRPr="00136AF0">
              <w:rPr>
                <w:sz w:val="28"/>
                <w:lang w:val="es-SV"/>
              </w:rPr>
              <w:t xml:space="preserve">. </w:t>
            </w:r>
            <w:proofErr w:type="spellStart"/>
            <w:r w:rsidRPr="00136AF0">
              <w:rPr>
                <w:sz w:val="28"/>
                <w:lang w:val="es-SV"/>
              </w:rPr>
              <w:t>This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is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the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highest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situation</w:t>
            </w:r>
            <w:proofErr w:type="spellEnd"/>
            <w:r w:rsidRPr="00136AF0">
              <w:rPr>
                <w:sz w:val="28"/>
                <w:lang w:val="es-SV"/>
              </w:rPr>
              <w:t xml:space="preserve"> of </w:t>
            </w:r>
            <w:proofErr w:type="spellStart"/>
            <w:r w:rsidRPr="00136AF0">
              <w:rPr>
                <w:sz w:val="28"/>
                <w:lang w:val="es-SV"/>
              </w:rPr>
              <w:t>interest</w:t>
            </w:r>
            <w:proofErr w:type="spellEnd"/>
            <w:r w:rsidRPr="00136AF0">
              <w:rPr>
                <w:sz w:val="28"/>
                <w:lang w:val="es-SV"/>
              </w:rPr>
              <w:t xml:space="preserve"> and </w:t>
            </w:r>
            <w:proofErr w:type="spellStart"/>
            <w:r w:rsidRPr="00136AF0">
              <w:rPr>
                <w:sz w:val="28"/>
                <w:lang w:val="es-SV"/>
              </w:rPr>
              <w:t>the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turnin</w:t>
            </w:r>
            <w:r w:rsidRPr="00136AF0">
              <w:rPr>
                <w:sz w:val="28"/>
                <w:lang w:val="es-SV"/>
              </w:rPr>
              <w:t>g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point</w:t>
            </w:r>
            <w:proofErr w:type="spellEnd"/>
            <w:r w:rsidRPr="00136AF0">
              <w:rPr>
                <w:sz w:val="28"/>
                <w:lang w:val="es-SV"/>
              </w:rPr>
              <w:t xml:space="preserve"> of </w:t>
            </w:r>
            <w:proofErr w:type="spellStart"/>
            <w:r w:rsidRPr="00136AF0">
              <w:rPr>
                <w:sz w:val="28"/>
                <w:lang w:val="es-SV"/>
              </w:rPr>
              <w:t>the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story</w:t>
            </w:r>
            <w:proofErr w:type="spellEnd"/>
            <w:r w:rsidRPr="00136AF0">
              <w:rPr>
                <w:sz w:val="28"/>
                <w:lang w:val="es-SV"/>
              </w:rPr>
              <w:t xml:space="preserve">. </w:t>
            </w:r>
            <w:proofErr w:type="spellStart"/>
            <w:r w:rsidRPr="00136AF0">
              <w:rPr>
                <w:sz w:val="28"/>
                <w:lang w:val="es-SV"/>
              </w:rPr>
              <w:t>Where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we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find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the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most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unexpected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surprises</w:t>
            </w:r>
            <w:proofErr w:type="spellEnd"/>
            <w:r w:rsidRPr="00136AF0">
              <w:rPr>
                <w:sz w:val="28"/>
                <w:lang w:val="es-SV"/>
              </w:rPr>
              <w:t>!!</w:t>
            </w:r>
          </w:p>
          <w:p w:rsidR="00154EB1" w:rsidRPr="00136AF0" w:rsidRDefault="00154EB1" w:rsidP="00136AF0">
            <w:pPr>
              <w:jc w:val="both"/>
              <w:rPr>
                <w:sz w:val="28"/>
              </w:rPr>
            </w:pPr>
          </w:p>
        </w:tc>
      </w:tr>
      <w:tr w:rsidR="00154EB1" w:rsidTr="00136AF0">
        <w:tc>
          <w:tcPr>
            <w:tcW w:w="4322" w:type="dxa"/>
          </w:tcPr>
          <w:p w:rsidR="00154EB1" w:rsidRPr="00136AF0" w:rsidRDefault="00154EB1" w:rsidP="00136AF0">
            <w:pPr>
              <w:jc w:val="center"/>
              <w:rPr>
                <w:sz w:val="36"/>
              </w:rPr>
            </w:pPr>
            <w:r w:rsidRPr="00136AF0">
              <w:rPr>
                <w:sz w:val="36"/>
              </w:rPr>
              <w:t>FALLING ACTION</w:t>
            </w:r>
          </w:p>
        </w:tc>
        <w:tc>
          <w:tcPr>
            <w:tcW w:w="5709" w:type="dxa"/>
          </w:tcPr>
          <w:p w:rsidR="00000000" w:rsidRPr="00136AF0" w:rsidRDefault="00DF0006" w:rsidP="00136AF0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proofErr w:type="spellStart"/>
            <w:r w:rsidRPr="00136AF0">
              <w:rPr>
                <w:b/>
                <w:bCs/>
                <w:sz w:val="28"/>
                <w:lang w:val="es-SV"/>
              </w:rPr>
              <w:t>The</w:t>
            </w:r>
            <w:proofErr w:type="spellEnd"/>
            <w:r w:rsidRPr="00136AF0">
              <w:rPr>
                <w:b/>
                <w:bCs/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b/>
                <w:bCs/>
                <w:sz w:val="28"/>
                <w:lang w:val="es-SV"/>
              </w:rPr>
              <w:t>events</w:t>
            </w:r>
            <w:proofErr w:type="spellEnd"/>
            <w:r w:rsidRPr="00136AF0">
              <w:rPr>
                <w:b/>
                <w:bCs/>
                <w:sz w:val="28"/>
                <w:lang w:val="es-SV"/>
              </w:rPr>
              <w:t xml:space="preserve"> and </w:t>
            </w:r>
            <w:proofErr w:type="spellStart"/>
            <w:r w:rsidRPr="00136AF0">
              <w:rPr>
                <w:b/>
                <w:bCs/>
                <w:sz w:val="28"/>
                <w:lang w:val="es-SV"/>
              </w:rPr>
              <w:t>complications</w:t>
            </w:r>
            <w:proofErr w:type="spellEnd"/>
            <w:r w:rsidRPr="00136AF0">
              <w:rPr>
                <w:b/>
                <w:bCs/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b/>
                <w:bCs/>
                <w:sz w:val="28"/>
                <w:lang w:val="es-SV"/>
              </w:rPr>
              <w:t>begin</w:t>
            </w:r>
            <w:proofErr w:type="spellEnd"/>
            <w:r w:rsidRPr="00136AF0">
              <w:rPr>
                <w:b/>
                <w:bCs/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b/>
                <w:bCs/>
                <w:sz w:val="28"/>
                <w:lang w:val="es-SV"/>
              </w:rPr>
              <w:t>to</w:t>
            </w:r>
            <w:proofErr w:type="spellEnd"/>
            <w:r w:rsidRPr="00136AF0">
              <w:rPr>
                <w:b/>
                <w:bCs/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b/>
                <w:bCs/>
                <w:sz w:val="28"/>
                <w:lang w:val="es-SV"/>
              </w:rPr>
              <w:t>resolve</w:t>
            </w:r>
            <w:proofErr w:type="spellEnd"/>
            <w:r w:rsidRPr="00136AF0">
              <w:rPr>
                <w:b/>
                <w:bCs/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b/>
                <w:bCs/>
                <w:sz w:val="28"/>
                <w:lang w:val="es-SV"/>
              </w:rPr>
              <w:t>themselves</w:t>
            </w:r>
            <w:proofErr w:type="spellEnd"/>
            <w:r w:rsidRPr="00136AF0">
              <w:rPr>
                <w:b/>
                <w:bCs/>
                <w:sz w:val="28"/>
                <w:lang w:val="es-SV"/>
              </w:rPr>
              <w:t xml:space="preserve">. </w:t>
            </w:r>
            <w:proofErr w:type="spellStart"/>
            <w:r w:rsidRPr="00136AF0">
              <w:rPr>
                <w:b/>
                <w:bCs/>
                <w:sz w:val="28"/>
                <w:lang w:val="es-SV"/>
              </w:rPr>
              <w:t>The</w:t>
            </w:r>
            <w:proofErr w:type="spellEnd"/>
            <w:r w:rsidRPr="00136AF0">
              <w:rPr>
                <w:b/>
                <w:bCs/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b/>
                <w:bCs/>
                <w:sz w:val="28"/>
                <w:lang w:val="es-SV"/>
              </w:rPr>
              <w:t>reader</w:t>
            </w:r>
            <w:proofErr w:type="spellEnd"/>
            <w:r w:rsidRPr="00136AF0">
              <w:rPr>
                <w:b/>
                <w:bCs/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b/>
                <w:bCs/>
                <w:sz w:val="28"/>
                <w:lang w:val="es-SV"/>
              </w:rPr>
              <w:t>knows</w:t>
            </w:r>
            <w:proofErr w:type="spellEnd"/>
            <w:r w:rsidRPr="00136AF0">
              <w:rPr>
                <w:b/>
                <w:bCs/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b/>
                <w:bCs/>
                <w:sz w:val="28"/>
                <w:lang w:val="es-SV"/>
              </w:rPr>
              <w:t>what</w:t>
            </w:r>
            <w:proofErr w:type="spellEnd"/>
            <w:r w:rsidRPr="00136AF0">
              <w:rPr>
                <w:b/>
                <w:bCs/>
                <w:sz w:val="28"/>
                <w:lang w:val="es-SV"/>
              </w:rPr>
              <w:t xml:space="preserve"> has </w:t>
            </w:r>
            <w:proofErr w:type="spellStart"/>
            <w:r w:rsidRPr="00136AF0">
              <w:rPr>
                <w:b/>
                <w:bCs/>
                <w:sz w:val="28"/>
                <w:lang w:val="es-SV"/>
              </w:rPr>
              <w:t>happened</w:t>
            </w:r>
            <w:proofErr w:type="spellEnd"/>
            <w:r w:rsidRPr="00136AF0">
              <w:rPr>
                <w:b/>
                <w:bCs/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b/>
                <w:bCs/>
                <w:sz w:val="28"/>
                <w:lang w:val="es-SV"/>
              </w:rPr>
              <w:t>next</w:t>
            </w:r>
            <w:proofErr w:type="spellEnd"/>
            <w:r w:rsidRPr="00136AF0">
              <w:rPr>
                <w:b/>
                <w:bCs/>
                <w:sz w:val="28"/>
                <w:lang w:val="es-SV"/>
              </w:rPr>
              <w:t xml:space="preserve"> and </w:t>
            </w:r>
            <w:proofErr w:type="spellStart"/>
            <w:r w:rsidRPr="00136AF0">
              <w:rPr>
                <w:b/>
                <w:bCs/>
                <w:sz w:val="28"/>
                <w:lang w:val="es-SV"/>
              </w:rPr>
              <w:t>if</w:t>
            </w:r>
            <w:proofErr w:type="spellEnd"/>
            <w:r w:rsidRPr="00136AF0">
              <w:rPr>
                <w:b/>
                <w:bCs/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b/>
                <w:bCs/>
                <w:sz w:val="28"/>
                <w:lang w:val="es-SV"/>
              </w:rPr>
              <w:t>the</w:t>
            </w:r>
            <w:proofErr w:type="spellEnd"/>
            <w:r w:rsidRPr="00136AF0">
              <w:rPr>
                <w:b/>
                <w:bCs/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b/>
                <w:bCs/>
                <w:sz w:val="28"/>
                <w:lang w:val="es-SV"/>
              </w:rPr>
              <w:t>conflict</w:t>
            </w:r>
            <w:proofErr w:type="spellEnd"/>
            <w:r w:rsidRPr="00136AF0">
              <w:rPr>
                <w:b/>
                <w:bCs/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b/>
                <w:bCs/>
                <w:sz w:val="28"/>
                <w:lang w:val="es-SV"/>
              </w:rPr>
              <w:t>was</w:t>
            </w:r>
            <w:proofErr w:type="spellEnd"/>
            <w:r w:rsidRPr="00136AF0">
              <w:rPr>
                <w:b/>
                <w:bCs/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b/>
                <w:bCs/>
                <w:sz w:val="28"/>
                <w:lang w:val="es-SV"/>
              </w:rPr>
              <w:t>solved</w:t>
            </w:r>
            <w:proofErr w:type="spellEnd"/>
            <w:r w:rsidRPr="00136AF0">
              <w:rPr>
                <w:b/>
                <w:bCs/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b/>
                <w:bCs/>
                <w:sz w:val="28"/>
                <w:lang w:val="es-SV"/>
              </w:rPr>
              <w:t>or</w:t>
            </w:r>
            <w:proofErr w:type="spellEnd"/>
            <w:r w:rsidRPr="00136AF0">
              <w:rPr>
                <w:b/>
                <w:bCs/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b/>
                <w:bCs/>
                <w:sz w:val="28"/>
                <w:lang w:val="es-SV"/>
              </w:rPr>
              <w:t>not</w:t>
            </w:r>
            <w:proofErr w:type="spellEnd"/>
            <w:r w:rsidRPr="00136AF0">
              <w:rPr>
                <w:b/>
                <w:bCs/>
                <w:sz w:val="28"/>
                <w:lang w:val="es-SV"/>
              </w:rPr>
              <w:t xml:space="preserve">. </w:t>
            </w:r>
          </w:p>
          <w:p w:rsidR="00154EB1" w:rsidRPr="00136AF0" w:rsidRDefault="00154EB1" w:rsidP="00136AF0">
            <w:pPr>
              <w:jc w:val="both"/>
              <w:rPr>
                <w:sz w:val="28"/>
              </w:rPr>
            </w:pPr>
          </w:p>
        </w:tc>
      </w:tr>
      <w:tr w:rsidR="00154EB1" w:rsidTr="00136AF0">
        <w:tc>
          <w:tcPr>
            <w:tcW w:w="4322" w:type="dxa"/>
          </w:tcPr>
          <w:p w:rsidR="00154EB1" w:rsidRPr="00136AF0" w:rsidRDefault="00154EB1" w:rsidP="00136AF0">
            <w:pPr>
              <w:jc w:val="center"/>
              <w:rPr>
                <w:sz w:val="36"/>
              </w:rPr>
            </w:pPr>
            <w:r w:rsidRPr="00136AF0">
              <w:rPr>
                <w:sz w:val="36"/>
              </w:rPr>
              <w:t>DENOUEMENT</w:t>
            </w:r>
          </w:p>
        </w:tc>
        <w:tc>
          <w:tcPr>
            <w:tcW w:w="5709" w:type="dxa"/>
          </w:tcPr>
          <w:p w:rsidR="00000000" w:rsidRPr="00136AF0" w:rsidRDefault="00DF0006" w:rsidP="00136AF0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 w:rsidRPr="00136AF0">
              <w:rPr>
                <w:sz w:val="28"/>
                <w:lang w:val="es-SV"/>
              </w:rPr>
              <w:t>Comprises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events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from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the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end</w:t>
            </w:r>
            <w:proofErr w:type="spellEnd"/>
            <w:r w:rsidRPr="00136AF0">
              <w:rPr>
                <w:sz w:val="28"/>
                <w:lang w:val="es-SV"/>
              </w:rPr>
              <w:t xml:space="preserve"> of </w:t>
            </w:r>
            <w:proofErr w:type="spellStart"/>
            <w:r w:rsidRPr="00136AF0">
              <w:rPr>
                <w:sz w:val="28"/>
                <w:lang w:val="es-SV"/>
              </w:rPr>
              <w:t>the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falling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action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to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the</w:t>
            </w:r>
            <w:proofErr w:type="spellEnd"/>
            <w:r w:rsidRPr="00136AF0">
              <w:rPr>
                <w:sz w:val="28"/>
                <w:lang w:val="es-SV"/>
              </w:rPr>
              <w:t xml:space="preserve"> actual </w:t>
            </w:r>
            <w:proofErr w:type="spellStart"/>
            <w:r w:rsidRPr="00136AF0">
              <w:rPr>
                <w:sz w:val="28"/>
                <w:lang w:val="es-SV"/>
              </w:rPr>
              <w:t>ending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scene</w:t>
            </w:r>
            <w:proofErr w:type="spellEnd"/>
            <w:r w:rsidRPr="00136AF0">
              <w:rPr>
                <w:sz w:val="28"/>
                <w:lang w:val="es-SV"/>
              </w:rPr>
              <w:t xml:space="preserve"> of </w:t>
            </w:r>
            <w:proofErr w:type="spellStart"/>
            <w:r w:rsidRPr="00136AF0">
              <w:rPr>
                <w:sz w:val="28"/>
                <w:lang w:val="es-SV"/>
              </w:rPr>
              <w:t>the</w:t>
            </w:r>
            <w:proofErr w:type="spellEnd"/>
            <w:r w:rsidRPr="00136AF0">
              <w:rPr>
                <w:sz w:val="28"/>
                <w:lang w:val="es-SV"/>
              </w:rPr>
              <w:t xml:space="preserve"> drama </w:t>
            </w:r>
            <w:proofErr w:type="spellStart"/>
            <w:r w:rsidRPr="00136AF0">
              <w:rPr>
                <w:sz w:val="28"/>
                <w:lang w:val="es-SV"/>
              </w:rPr>
              <w:t>or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narrative</w:t>
            </w:r>
            <w:proofErr w:type="spellEnd"/>
            <w:r w:rsidRPr="00136AF0">
              <w:rPr>
                <w:sz w:val="28"/>
                <w:lang w:val="es-SV"/>
              </w:rPr>
              <w:t xml:space="preserve">. </w:t>
            </w:r>
            <w:proofErr w:type="spellStart"/>
            <w:r w:rsidRPr="00136AF0">
              <w:rPr>
                <w:sz w:val="28"/>
                <w:lang w:val="es-SV"/>
              </w:rPr>
              <w:t>Conflicts</w:t>
            </w:r>
            <w:proofErr w:type="spellEnd"/>
            <w:r w:rsidRPr="00136AF0">
              <w:rPr>
                <w:sz w:val="28"/>
                <w:lang w:val="es-SV"/>
              </w:rPr>
              <w:t xml:space="preserve"> are resolved, </w:t>
            </w:r>
            <w:proofErr w:type="spellStart"/>
            <w:r w:rsidRPr="00136AF0">
              <w:rPr>
                <w:sz w:val="28"/>
                <w:lang w:val="es-SV"/>
              </w:rPr>
              <w:t>creating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normality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for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the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chara</w:t>
            </w:r>
            <w:r w:rsidRPr="00136AF0">
              <w:rPr>
                <w:sz w:val="28"/>
                <w:lang w:val="es-SV"/>
              </w:rPr>
              <w:t>cters</w:t>
            </w:r>
            <w:proofErr w:type="spellEnd"/>
            <w:r w:rsidRPr="00136AF0">
              <w:rPr>
                <w:sz w:val="28"/>
                <w:lang w:val="es-SV"/>
              </w:rPr>
              <w:t xml:space="preserve"> and </w:t>
            </w:r>
            <w:proofErr w:type="spellStart"/>
            <w:r w:rsidRPr="00136AF0">
              <w:rPr>
                <w:sz w:val="28"/>
                <w:lang w:val="es-SV"/>
              </w:rPr>
              <w:t>sense</w:t>
            </w:r>
            <w:proofErr w:type="spellEnd"/>
            <w:r w:rsidRPr="00136AF0">
              <w:rPr>
                <w:sz w:val="28"/>
                <w:lang w:val="es-SV"/>
              </w:rPr>
              <w:t xml:space="preserve"> of catarsis, </w:t>
            </w:r>
            <w:proofErr w:type="spellStart"/>
            <w:r w:rsidRPr="00136AF0">
              <w:rPr>
                <w:sz w:val="28"/>
                <w:lang w:val="es-SV"/>
              </w:rPr>
              <w:t>or</w:t>
            </w:r>
            <w:proofErr w:type="spellEnd"/>
            <w:r w:rsidRPr="00136AF0">
              <w:rPr>
                <w:sz w:val="28"/>
                <w:lang w:val="es-SV"/>
              </w:rPr>
              <w:t xml:space="preserve"> </w:t>
            </w:r>
            <w:proofErr w:type="spellStart"/>
            <w:r w:rsidRPr="00136AF0">
              <w:rPr>
                <w:sz w:val="28"/>
                <w:lang w:val="es-SV"/>
              </w:rPr>
              <w:t>release</w:t>
            </w:r>
            <w:proofErr w:type="spellEnd"/>
            <w:r w:rsidRPr="00136AF0">
              <w:rPr>
                <w:sz w:val="28"/>
                <w:lang w:val="es-SV"/>
              </w:rPr>
              <w:t xml:space="preserve"> of </w:t>
            </w:r>
            <w:proofErr w:type="spellStart"/>
            <w:r w:rsidRPr="00136AF0">
              <w:rPr>
                <w:sz w:val="28"/>
                <w:lang w:val="es-SV"/>
              </w:rPr>
              <w:t>tension</w:t>
            </w:r>
            <w:proofErr w:type="spellEnd"/>
            <w:r w:rsidRPr="00136AF0">
              <w:rPr>
                <w:sz w:val="28"/>
                <w:lang w:val="es-SV"/>
              </w:rPr>
              <w:t xml:space="preserve"> and </w:t>
            </w:r>
            <w:proofErr w:type="spellStart"/>
            <w:r w:rsidRPr="00136AF0">
              <w:rPr>
                <w:sz w:val="28"/>
                <w:lang w:val="es-SV"/>
              </w:rPr>
              <w:t>anxiety</w:t>
            </w:r>
            <w:proofErr w:type="spellEnd"/>
            <w:r w:rsidRPr="00136AF0">
              <w:rPr>
                <w:sz w:val="28"/>
                <w:lang w:val="es-SV"/>
              </w:rPr>
              <w:t xml:space="preserve">. </w:t>
            </w:r>
          </w:p>
          <w:p w:rsidR="00154EB1" w:rsidRPr="00136AF0" w:rsidRDefault="00154EB1" w:rsidP="00136AF0">
            <w:pPr>
              <w:jc w:val="both"/>
              <w:rPr>
                <w:sz w:val="28"/>
              </w:rPr>
            </w:pPr>
          </w:p>
        </w:tc>
      </w:tr>
    </w:tbl>
    <w:p w:rsidR="003F2D1F" w:rsidRDefault="003F2D1F"/>
    <w:sectPr w:rsidR="003F2D1F" w:rsidSect="00136AF0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ED3"/>
    <w:multiLevelType w:val="hybridMultilevel"/>
    <w:tmpl w:val="B8564170"/>
    <w:lvl w:ilvl="0" w:tplc="F0CC6ED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61A54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E978C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23202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C9B7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6E01C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86200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A16FA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94D9DC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79310F"/>
    <w:multiLevelType w:val="hybridMultilevel"/>
    <w:tmpl w:val="80326A68"/>
    <w:lvl w:ilvl="0" w:tplc="A834509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B6230E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E9A1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8A97C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8A55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40A40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84B4A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4AC100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E226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D5696E"/>
    <w:multiLevelType w:val="hybridMultilevel"/>
    <w:tmpl w:val="0864407E"/>
    <w:lvl w:ilvl="0" w:tplc="A1FE11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010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CE6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6DF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20D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60D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462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ACA6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D45F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31F85"/>
    <w:multiLevelType w:val="hybridMultilevel"/>
    <w:tmpl w:val="B9B293E6"/>
    <w:lvl w:ilvl="0" w:tplc="42645BF2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4FDC0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8102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86E62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4683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D6FEF8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44DE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DED97A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DA8D36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9562AA"/>
    <w:multiLevelType w:val="hybridMultilevel"/>
    <w:tmpl w:val="AB789BEC"/>
    <w:lvl w:ilvl="0" w:tplc="3950096E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CA330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EC2A0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AD738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2E2B2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AE04C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61248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292E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4DB2E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362D77"/>
    <w:multiLevelType w:val="hybridMultilevel"/>
    <w:tmpl w:val="F5D23CD4"/>
    <w:lvl w:ilvl="0" w:tplc="DD06D49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46C0B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68BB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2280C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9C6EF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5891A0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B20BE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347840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825EC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4EB1"/>
    <w:rsid w:val="00136AF0"/>
    <w:rsid w:val="00154EB1"/>
    <w:rsid w:val="003F2D1F"/>
    <w:rsid w:val="004448AF"/>
    <w:rsid w:val="00DF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A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4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445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68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65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6781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5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3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7685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3</cp:revision>
  <dcterms:created xsi:type="dcterms:W3CDTF">2019-03-08T13:30:00Z</dcterms:created>
  <dcterms:modified xsi:type="dcterms:W3CDTF">2019-03-08T14:06:00Z</dcterms:modified>
</cp:coreProperties>
</file>