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CA2B9" w14:textId="77777777" w:rsidR="00D85467" w:rsidRDefault="00D85467" w:rsidP="00D85467">
      <w:pPr>
        <w:rPr>
          <w:rFonts w:asciiTheme="majorHAnsi" w:hAnsiTheme="majorHAnsi"/>
        </w:rPr>
      </w:pPr>
    </w:p>
    <w:p w14:paraId="2F82B9E4" w14:textId="77777777" w:rsidR="000C73C7" w:rsidRDefault="000C73C7" w:rsidP="00E21F99">
      <w:pPr>
        <w:jc w:val="center"/>
        <w:rPr>
          <w:rFonts w:asciiTheme="majorHAnsi" w:hAnsiTheme="majorHAnsi"/>
          <w:b/>
        </w:rPr>
      </w:pPr>
    </w:p>
    <w:p w14:paraId="38857AAF" w14:textId="0B9E4ED0" w:rsidR="00815983" w:rsidRPr="004F027D" w:rsidRDefault="00071348" w:rsidP="004F027D">
      <w:pPr>
        <w:jc w:val="center"/>
        <w:rPr>
          <w:rFonts w:ascii="Arial" w:hAnsi="Arial" w:cs="Arial"/>
          <w:b/>
          <w:sz w:val="28"/>
        </w:rPr>
      </w:pPr>
      <w:r>
        <w:rPr>
          <w:rFonts w:ascii="Arial" w:hAnsi="Arial" w:cs="Arial"/>
          <w:b/>
          <w:sz w:val="28"/>
        </w:rPr>
        <w:t xml:space="preserve">USER </w:t>
      </w:r>
      <w:r w:rsidR="00A470E4">
        <w:rPr>
          <w:rFonts w:ascii="Arial" w:hAnsi="Arial" w:cs="Arial"/>
          <w:b/>
          <w:sz w:val="28"/>
        </w:rPr>
        <w:t xml:space="preserve">GUIDE TO THE </w:t>
      </w:r>
      <w:r w:rsidR="00D5710C" w:rsidRPr="00D91D6B">
        <w:rPr>
          <w:rFonts w:ascii="Arial" w:hAnsi="Arial" w:cs="Arial"/>
          <w:b/>
          <w:sz w:val="28"/>
        </w:rPr>
        <w:t>WORKFORCE DEVELOPMENT</w:t>
      </w:r>
      <w:r w:rsidR="00A470E4">
        <w:rPr>
          <w:rFonts w:ascii="Arial" w:hAnsi="Arial" w:cs="Arial"/>
          <w:b/>
          <w:sz w:val="28"/>
        </w:rPr>
        <w:t xml:space="preserve"> TOOLS</w:t>
      </w:r>
    </w:p>
    <w:p w14:paraId="37726002" w14:textId="77777777" w:rsidR="00815983" w:rsidRDefault="00815983" w:rsidP="00B45C89">
      <w:pPr>
        <w:spacing w:after="80"/>
        <w:rPr>
          <w:rFonts w:ascii="Arial" w:hAnsi="Arial" w:cs="Arial"/>
          <w:b/>
        </w:rPr>
      </w:pPr>
    </w:p>
    <w:p w14:paraId="0BF6C61D" w14:textId="73C06868" w:rsidR="001C3A8F" w:rsidRPr="00D91D6B" w:rsidRDefault="001C3A8F" w:rsidP="00B45C89">
      <w:pPr>
        <w:spacing w:after="80"/>
        <w:rPr>
          <w:rFonts w:ascii="Arial" w:hAnsi="Arial" w:cs="Arial"/>
        </w:rPr>
      </w:pPr>
      <w:r w:rsidRPr="00D91D6B">
        <w:rPr>
          <w:rFonts w:ascii="Arial" w:hAnsi="Arial" w:cs="Arial"/>
          <w:b/>
        </w:rPr>
        <w:t>What We Do</w:t>
      </w:r>
    </w:p>
    <w:p w14:paraId="7DE2A467" w14:textId="45B2793C" w:rsidR="001C3A8F" w:rsidRPr="00D91D6B" w:rsidRDefault="001C3A8F" w:rsidP="00B45C89">
      <w:pPr>
        <w:spacing w:after="80" w:line="247" w:lineRule="auto"/>
        <w:rPr>
          <w:rFonts w:ascii="Arial" w:hAnsi="Arial" w:cs="Arial"/>
          <w:sz w:val="22"/>
        </w:rPr>
      </w:pPr>
      <w:r w:rsidRPr="00D91D6B">
        <w:rPr>
          <w:rFonts w:ascii="Arial" w:hAnsi="Arial" w:cs="Arial"/>
          <w:sz w:val="22"/>
        </w:rPr>
        <w:t xml:space="preserve">The purpose of the Workforce Development </w:t>
      </w:r>
      <w:r w:rsidR="00406753" w:rsidRPr="00D91D6B">
        <w:rPr>
          <w:rFonts w:ascii="Arial" w:hAnsi="Arial" w:cs="Arial"/>
          <w:sz w:val="22"/>
        </w:rPr>
        <w:t>DC</w:t>
      </w:r>
      <w:r w:rsidRPr="00D91D6B">
        <w:rPr>
          <w:rFonts w:ascii="Arial" w:hAnsi="Arial" w:cs="Arial"/>
          <w:sz w:val="22"/>
        </w:rPr>
        <w:t xml:space="preserve"> </w:t>
      </w:r>
      <w:r w:rsidR="009728C8" w:rsidRPr="00D91D6B">
        <w:rPr>
          <w:rFonts w:ascii="Arial" w:hAnsi="Arial" w:cs="Arial"/>
          <w:sz w:val="22"/>
        </w:rPr>
        <w:t>is to develop and test tools and</w:t>
      </w:r>
      <w:r w:rsidRPr="00D91D6B">
        <w:rPr>
          <w:rFonts w:ascii="Arial" w:hAnsi="Arial" w:cs="Arial"/>
          <w:sz w:val="22"/>
        </w:rPr>
        <w:t xml:space="preserve"> processes </w:t>
      </w:r>
      <w:r w:rsidR="009728C8" w:rsidRPr="00D91D6B">
        <w:rPr>
          <w:rFonts w:ascii="Arial" w:hAnsi="Arial" w:cs="Arial"/>
          <w:sz w:val="22"/>
        </w:rPr>
        <w:t>that</w:t>
      </w:r>
      <w:r w:rsidRPr="00D91D6B">
        <w:rPr>
          <w:rFonts w:ascii="Arial" w:hAnsi="Arial" w:cs="Arial"/>
          <w:sz w:val="22"/>
        </w:rPr>
        <w:t xml:space="preserve"> (1) promote recru</w:t>
      </w:r>
      <w:r w:rsidR="005F5ED8">
        <w:rPr>
          <w:rFonts w:ascii="Arial" w:hAnsi="Arial" w:cs="Arial"/>
          <w:sz w:val="22"/>
        </w:rPr>
        <w:t>itment, screening and selection</w:t>
      </w:r>
      <w:r w:rsidRPr="00D91D6B">
        <w:rPr>
          <w:rFonts w:ascii="Arial" w:hAnsi="Arial" w:cs="Arial"/>
          <w:sz w:val="22"/>
        </w:rPr>
        <w:t xml:space="preserve"> of a culturally responsive workforce whose values, knowledge and skills align with those in the California Core Practice Model (CPM), (2) facilitate ongoing engagement of staff, and (3) create meaningful opportunities for development and leadership at all levels both inside and outside the agency. The work of this group ultimately supports</w:t>
      </w:r>
      <w:r w:rsidR="0092492A">
        <w:rPr>
          <w:rFonts w:ascii="Arial" w:hAnsi="Arial" w:cs="Arial"/>
          <w:sz w:val="22"/>
        </w:rPr>
        <w:t xml:space="preserve"> and </w:t>
      </w:r>
      <w:r w:rsidRPr="00D91D6B">
        <w:rPr>
          <w:rFonts w:ascii="Arial" w:hAnsi="Arial" w:cs="Arial"/>
          <w:sz w:val="22"/>
        </w:rPr>
        <w:t>enhances the work of young adults, children, families, and community pa</w:t>
      </w:r>
      <w:r w:rsidR="009728C8" w:rsidRPr="00D91D6B">
        <w:rPr>
          <w:rFonts w:ascii="Arial" w:hAnsi="Arial" w:cs="Arial"/>
          <w:sz w:val="22"/>
        </w:rPr>
        <w:t>rtners to reach ideal outcomes.</w:t>
      </w:r>
    </w:p>
    <w:p w14:paraId="44C2B01C" w14:textId="77777777" w:rsidR="001C3A8F" w:rsidRPr="00D91D6B" w:rsidRDefault="001C3A8F" w:rsidP="001C3A8F">
      <w:pPr>
        <w:rPr>
          <w:rFonts w:ascii="Arial" w:hAnsi="Arial" w:cs="Arial"/>
        </w:rPr>
      </w:pPr>
    </w:p>
    <w:p w14:paraId="7BEAFDA8" w14:textId="77777777" w:rsidR="001C3A8F" w:rsidRPr="00D91D6B" w:rsidRDefault="001C3A8F" w:rsidP="000D67FF">
      <w:pPr>
        <w:spacing w:after="80"/>
        <w:rPr>
          <w:rFonts w:ascii="Arial" w:hAnsi="Arial" w:cs="Arial"/>
        </w:rPr>
      </w:pPr>
      <w:r w:rsidRPr="00D91D6B">
        <w:rPr>
          <w:rFonts w:ascii="Arial" w:hAnsi="Arial" w:cs="Arial"/>
          <w:b/>
        </w:rPr>
        <w:t>Who We Are</w:t>
      </w:r>
    </w:p>
    <w:p w14:paraId="5EE95228" w14:textId="002C86D0" w:rsidR="009728C8" w:rsidRPr="00D91D6B" w:rsidRDefault="001C3A8F" w:rsidP="000D67FF">
      <w:pPr>
        <w:spacing w:after="80"/>
        <w:ind w:left="1530" w:hanging="1530"/>
        <w:rPr>
          <w:rFonts w:ascii="Arial" w:hAnsi="Arial" w:cs="Arial"/>
          <w:sz w:val="22"/>
        </w:rPr>
      </w:pPr>
      <w:r w:rsidRPr="00D91D6B">
        <w:rPr>
          <w:rFonts w:ascii="Arial" w:hAnsi="Arial" w:cs="Arial"/>
          <w:i/>
          <w:sz w:val="22"/>
        </w:rPr>
        <w:t>DC Facilitators</w:t>
      </w:r>
      <w:r w:rsidRPr="00D91D6B">
        <w:rPr>
          <w:rFonts w:ascii="Arial" w:hAnsi="Arial" w:cs="Arial"/>
          <w:sz w:val="22"/>
        </w:rPr>
        <w:t xml:space="preserve">: </w:t>
      </w:r>
      <w:r w:rsidR="009728C8" w:rsidRPr="00D91D6B">
        <w:rPr>
          <w:rFonts w:ascii="Arial" w:hAnsi="Arial" w:cs="Arial"/>
          <w:sz w:val="22"/>
        </w:rPr>
        <w:t xml:space="preserve">Susan Brooks (RTA); Anita Barbee (Faculty), Karen Lofts-Jarboe (Faculty), Mark </w:t>
      </w:r>
      <w:proofErr w:type="spellStart"/>
      <w:r w:rsidR="009728C8" w:rsidRPr="00D91D6B">
        <w:rPr>
          <w:rFonts w:ascii="Arial" w:hAnsi="Arial" w:cs="Arial"/>
          <w:sz w:val="22"/>
        </w:rPr>
        <w:t>Lapiz</w:t>
      </w:r>
      <w:proofErr w:type="spellEnd"/>
      <w:r w:rsidR="009728C8" w:rsidRPr="00D91D6B">
        <w:rPr>
          <w:rFonts w:ascii="Arial" w:hAnsi="Arial" w:cs="Arial"/>
          <w:sz w:val="22"/>
        </w:rPr>
        <w:t xml:space="preserve"> (Faculty), Sharon Kollar (Faculty)</w:t>
      </w:r>
      <w:r w:rsidR="005F5ED8">
        <w:rPr>
          <w:rFonts w:ascii="Arial" w:hAnsi="Arial" w:cs="Arial"/>
          <w:sz w:val="22"/>
        </w:rPr>
        <w:t>, Alison Book (RTA)</w:t>
      </w:r>
      <w:r w:rsidR="004B790F">
        <w:rPr>
          <w:rFonts w:ascii="Arial" w:hAnsi="Arial" w:cs="Arial"/>
          <w:sz w:val="22"/>
        </w:rPr>
        <w:t>, Linda Martinez (Faculty)</w:t>
      </w:r>
    </w:p>
    <w:p w14:paraId="71008D68" w14:textId="0DC1CA1C" w:rsidR="009728C8" w:rsidRPr="00D91D6B" w:rsidRDefault="001C3A8F" w:rsidP="000D67FF">
      <w:pPr>
        <w:spacing w:after="80"/>
        <w:ind w:left="1530" w:hanging="1530"/>
        <w:rPr>
          <w:rFonts w:ascii="Arial" w:hAnsi="Arial" w:cs="Arial"/>
          <w:sz w:val="22"/>
        </w:rPr>
      </w:pPr>
      <w:r w:rsidRPr="00D91D6B">
        <w:rPr>
          <w:rFonts w:ascii="Arial" w:hAnsi="Arial" w:cs="Arial"/>
          <w:i/>
          <w:sz w:val="22"/>
        </w:rPr>
        <w:t>DC Champions</w:t>
      </w:r>
      <w:r w:rsidRPr="00D91D6B">
        <w:rPr>
          <w:rFonts w:ascii="Arial" w:hAnsi="Arial" w:cs="Arial"/>
          <w:sz w:val="22"/>
        </w:rPr>
        <w:t xml:space="preserve">: </w:t>
      </w:r>
      <w:r w:rsidR="009728C8" w:rsidRPr="00D91D6B">
        <w:rPr>
          <w:rFonts w:ascii="Arial" w:hAnsi="Arial" w:cs="Arial"/>
          <w:sz w:val="22"/>
        </w:rPr>
        <w:t>Marie Brown-Mercadel (Riverside), Michel</w:t>
      </w:r>
      <w:r w:rsidR="000D5A25">
        <w:rPr>
          <w:rFonts w:ascii="Arial" w:hAnsi="Arial" w:cs="Arial"/>
          <w:sz w:val="22"/>
        </w:rPr>
        <w:t>l</w:t>
      </w:r>
      <w:r w:rsidR="009728C8" w:rsidRPr="00D91D6B">
        <w:rPr>
          <w:rFonts w:ascii="Arial" w:hAnsi="Arial" w:cs="Arial"/>
          <w:sz w:val="22"/>
        </w:rPr>
        <w:t>e Love (Alameda), Anita Ortiz (Tulare)</w:t>
      </w:r>
    </w:p>
    <w:p w14:paraId="79AE641E" w14:textId="55635D6F" w:rsidR="001C3A8F" w:rsidRPr="00D91D6B" w:rsidRDefault="000D67FF" w:rsidP="000D67FF">
      <w:pPr>
        <w:spacing w:after="80"/>
        <w:rPr>
          <w:rFonts w:ascii="Arial" w:hAnsi="Arial" w:cs="Arial"/>
          <w:sz w:val="22"/>
        </w:rPr>
      </w:pPr>
      <w:r>
        <w:rPr>
          <w:rFonts w:ascii="Arial" w:hAnsi="Arial" w:cs="Arial"/>
          <w:i/>
          <w:sz w:val="22"/>
        </w:rPr>
        <w:t>County Team</w:t>
      </w:r>
      <w:r w:rsidR="00F455DC">
        <w:rPr>
          <w:rFonts w:ascii="Arial" w:hAnsi="Arial" w:cs="Arial"/>
          <w:i/>
          <w:sz w:val="22"/>
        </w:rPr>
        <w:t xml:space="preserve"> </w:t>
      </w:r>
      <w:r w:rsidR="001C3A8F" w:rsidRPr="00D91D6B">
        <w:rPr>
          <w:rFonts w:ascii="Arial" w:hAnsi="Arial" w:cs="Arial"/>
          <w:i/>
          <w:sz w:val="22"/>
        </w:rPr>
        <w:t>Representation</w:t>
      </w:r>
      <w:r w:rsidR="001C3A8F" w:rsidRPr="00D91D6B">
        <w:rPr>
          <w:rFonts w:ascii="Arial" w:hAnsi="Arial" w:cs="Arial"/>
          <w:sz w:val="22"/>
        </w:rPr>
        <w:t xml:space="preserve">: </w:t>
      </w:r>
    </w:p>
    <w:tbl>
      <w:tblPr>
        <w:tblStyle w:val="TableGrid"/>
        <w:tblW w:w="0" w:type="auto"/>
        <w:tblInd w:w="198" w:type="dxa"/>
        <w:tblLook w:val="04A0" w:firstRow="1" w:lastRow="0" w:firstColumn="1" w:lastColumn="0" w:noHBand="0" w:noVBand="1"/>
      </w:tblPr>
      <w:tblGrid>
        <w:gridCol w:w="1703"/>
        <w:gridCol w:w="1526"/>
        <w:gridCol w:w="1884"/>
        <w:gridCol w:w="1884"/>
        <w:gridCol w:w="1527"/>
        <w:gridCol w:w="1348"/>
      </w:tblGrid>
      <w:tr w:rsidR="0080300C" w:rsidRPr="00D534F3" w14:paraId="371C65F6" w14:textId="5AB65CA4" w:rsidTr="0080300C">
        <w:tc>
          <w:tcPr>
            <w:tcW w:w="1710" w:type="dxa"/>
            <w:vAlign w:val="center"/>
          </w:tcPr>
          <w:p w14:paraId="3243CFC5" w14:textId="419C40D2" w:rsidR="0080300C" w:rsidRPr="00D91D6B" w:rsidRDefault="0080300C" w:rsidP="001C3A8F">
            <w:pPr>
              <w:spacing w:before="40" w:after="40"/>
              <w:rPr>
                <w:rFonts w:ascii="Arial Narrow" w:hAnsi="Arial Narrow"/>
                <w:sz w:val="24"/>
              </w:rPr>
            </w:pPr>
            <w:r w:rsidRPr="00D91D6B">
              <w:rPr>
                <w:rFonts w:ascii="Arial Narrow" w:hAnsi="Arial Narrow"/>
                <w:sz w:val="24"/>
              </w:rPr>
              <w:t>Butte</w:t>
            </w:r>
          </w:p>
        </w:tc>
        <w:tc>
          <w:tcPr>
            <w:tcW w:w="1530" w:type="dxa"/>
            <w:vAlign w:val="center"/>
          </w:tcPr>
          <w:p w14:paraId="5140E03A" w14:textId="6D00F7FF" w:rsidR="0080300C" w:rsidRPr="00D91D6B" w:rsidRDefault="0080300C" w:rsidP="001C3A8F">
            <w:pPr>
              <w:spacing w:before="40" w:after="40"/>
              <w:rPr>
                <w:rFonts w:ascii="Arial Narrow" w:hAnsi="Arial Narrow"/>
                <w:sz w:val="24"/>
              </w:rPr>
            </w:pPr>
            <w:r w:rsidRPr="00D91D6B">
              <w:rPr>
                <w:rFonts w:ascii="Arial Narrow" w:hAnsi="Arial Narrow"/>
                <w:sz w:val="24"/>
              </w:rPr>
              <w:t>Kern</w:t>
            </w:r>
          </w:p>
        </w:tc>
        <w:tc>
          <w:tcPr>
            <w:tcW w:w="1890" w:type="dxa"/>
            <w:vAlign w:val="center"/>
          </w:tcPr>
          <w:p w14:paraId="7A7C2875" w14:textId="7D6A6E61" w:rsidR="0080300C" w:rsidRPr="00D91D6B" w:rsidRDefault="0080300C" w:rsidP="001C3A8F">
            <w:pPr>
              <w:spacing w:before="40" w:after="40"/>
              <w:rPr>
                <w:rFonts w:ascii="Arial Narrow" w:hAnsi="Arial Narrow"/>
                <w:sz w:val="24"/>
              </w:rPr>
            </w:pPr>
            <w:r w:rsidRPr="00D91D6B">
              <w:rPr>
                <w:rFonts w:ascii="Arial Narrow" w:hAnsi="Arial Narrow"/>
                <w:sz w:val="24"/>
              </w:rPr>
              <w:t>Riverside</w:t>
            </w:r>
          </w:p>
        </w:tc>
        <w:tc>
          <w:tcPr>
            <w:tcW w:w="1890" w:type="dxa"/>
            <w:vAlign w:val="center"/>
          </w:tcPr>
          <w:p w14:paraId="6A72FB17" w14:textId="75533A29" w:rsidR="0080300C" w:rsidRPr="00D91D6B" w:rsidRDefault="0080300C" w:rsidP="001C3A8F">
            <w:pPr>
              <w:spacing w:before="40" w:after="40"/>
              <w:rPr>
                <w:rFonts w:ascii="Arial Narrow" w:hAnsi="Arial Narrow"/>
                <w:sz w:val="24"/>
              </w:rPr>
            </w:pPr>
            <w:r w:rsidRPr="00D91D6B">
              <w:rPr>
                <w:rFonts w:ascii="Arial Narrow" w:hAnsi="Arial Narrow"/>
                <w:sz w:val="24"/>
              </w:rPr>
              <w:t>San Francisco</w:t>
            </w:r>
          </w:p>
        </w:tc>
        <w:tc>
          <w:tcPr>
            <w:tcW w:w="1530" w:type="dxa"/>
            <w:vAlign w:val="center"/>
          </w:tcPr>
          <w:p w14:paraId="2E316138" w14:textId="4C48D441" w:rsidR="0080300C" w:rsidRPr="00D91D6B" w:rsidRDefault="0080300C" w:rsidP="001C3A8F">
            <w:pPr>
              <w:spacing w:before="40" w:after="40"/>
              <w:rPr>
                <w:rFonts w:ascii="Arial Narrow" w:hAnsi="Arial Narrow"/>
                <w:sz w:val="24"/>
              </w:rPr>
            </w:pPr>
            <w:r w:rsidRPr="00D91D6B">
              <w:rPr>
                <w:rFonts w:ascii="Arial Narrow" w:hAnsi="Arial Narrow"/>
                <w:sz w:val="24"/>
              </w:rPr>
              <w:t>Santa Cruz</w:t>
            </w:r>
          </w:p>
        </w:tc>
        <w:tc>
          <w:tcPr>
            <w:tcW w:w="1350" w:type="dxa"/>
            <w:vAlign w:val="center"/>
          </w:tcPr>
          <w:p w14:paraId="210CEC87" w14:textId="15FC2EC5" w:rsidR="0080300C" w:rsidRPr="00D91D6B" w:rsidRDefault="0080300C" w:rsidP="001C3A8F">
            <w:pPr>
              <w:spacing w:before="40" w:after="40"/>
              <w:rPr>
                <w:rFonts w:ascii="Arial Narrow" w:hAnsi="Arial Narrow"/>
                <w:sz w:val="24"/>
              </w:rPr>
            </w:pPr>
            <w:r w:rsidRPr="00D91D6B">
              <w:rPr>
                <w:rFonts w:ascii="Arial Narrow" w:hAnsi="Arial Narrow"/>
                <w:sz w:val="24"/>
              </w:rPr>
              <w:t>Tulare</w:t>
            </w:r>
          </w:p>
        </w:tc>
      </w:tr>
      <w:tr w:rsidR="0080300C" w:rsidRPr="00D534F3" w14:paraId="3F041DCB" w14:textId="07DAAE92" w:rsidTr="0080300C">
        <w:tc>
          <w:tcPr>
            <w:tcW w:w="1710" w:type="dxa"/>
            <w:vAlign w:val="center"/>
          </w:tcPr>
          <w:p w14:paraId="578058EB" w14:textId="226F871E" w:rsidR="0080300C" w:rsidRPr="00D91D6B" w:rsidRDefault="0080300C" w:rsidP="001C3A8F">
            <w:pPr>
              <w:spacing w:before="40" w:after="40"/>
              <w:rPr>
                <w:rFonts w:ascii="Arial Narrow" w:hAnsi="Arial Narrow"/>
                <w:sz w:val="24"/>
              </w:rPr>
            </w:pPr>
            <w:r w:rsidRPr="00D91D6B">
              <w:rPr>
                <w:rFonts w:ascii="Arial Narrow" w:hAnsi="Arial Narrow"/>
                <w:sz w:val="24"/>
              </w:rPr>
              <w:t>Contra Costa</w:t>
            </w:r>
          </w:p>
        </w:tc>
        <w:tc>
          <w:tcPr>
            <w:tcW w:w="1530" w:type="dxa"/>
            <w:vAlign w:val="center"/>
          </w:tcPr>
          <w:p w14:paraId="79A8B1F4" w14:textId="5936EB3E" w:rsidR="0080300C" w:rsidRPr="00D91D6B" w:rsidRDefault="0080300C" w:rsidP="001C3A8F">
            <w:pPr>
              <w:spacing w:before="40" w:after="40"/>
              <w:rPr>
                <w:rFonts w:ascii="Arial Narrow" w:hAnsi="Arial Narrow"/>
                <w:sz w:val="24"/>
              </w:rPr>
            </w:pPr>
            <w:r w:rsidRPr="00D91D6B">
              <w:rPr>
                <w:rFonts w:ascii="Arial Narrow" w:hAnsi="Arial Narrow"/>
                <w:sz w:val="24"/>
              </w:rPr>
              <w:t>Los Angeles</w:t>
            </w:r>
          </w:p>
        </w:tc>
        <w:tc>
          <w:tcPr>
            <w:tcW w:w="1890" w:type="dxa"/>
            <w:vAlign w:val="center"/>
          </w:tcPr>
          <w:p w14:paraId="2B3ED865" w14:textId="7719710D" w:rsidR="0080300C" w:rsidRPr="00D91D6B" w:rsidRDefault="0080300C" w:rsidP="001C3A8F">
            <w:pPr>
              <w:spacing w:before="40" w:after="40"/>
              <w:rPr>
                <w:rFonts w:ascii="Arial Narrow" w:hAnsi="Arial Narrow"/>
                <w:sz w:val="24"/>
              </w:rPr>
            </w:pPr>
            <w:r w:rsidRPr="00D91D6B">
              <w:rPr>
                <w:rFonts w:ascii="Arial Narrow" w:hAnsi="Arial Narrow"/>
                <w:sz w:val="24"/>
              </w:rPr>
              <w:t>San Bernardino</w:t>
            </w:r>
          </w:p>
        </w:tc>
        <w:tc>
          <w:tcPr>
            <w:tcW w:w="1890" w:type="dxa"/>
            <w:vAlign w:val="center"/>
          </w:tcPr>
          <w:p w14:paraId="19A9EA25" w14:textId="14EB3A06" w:rsidR="0080300C" w:rsidRPr="00D91D6B" w:rsidRDefault="0080300C" w:rsidP="001C3A8F">
            <w:pPr>
              <w:spacing w:before="40" w:after="40"/>
              <w:rPr>
                <w:rFonts w:ascii="Arial Narrow" w:hAnsi="Arial Narrow"/>
                <w:sz w:val="24"/>
              </w:rPr>
            </w:pPr>
            <w:r w:rsidRPr="00D91D6B">
              <w:rPr>
                <w:rFonts w:ascii="Arial Narrow" w:hAnsi="Arial Narrow"/>
                <w:sz w:val="24"/>
              </w:rPr>
              <w:t>San Joaquin</w:t>
            </w:r>
          </w:p>
        </w:tc>
        <w:tc>
          <w:tcPr>
            <w:tcW w:w="1530" w:type="dxa"/>
            <w:vAlign w:val="center"/>
          </w:tcPr>
          <w:p w14:paraId="31788AB6" w14:textId="70A60CBC" w:rsidR="0080300C" w:rsidRPr="00D91D6B" w:rsidRDefault="0080300C" w:rsidP="001C3A8F">
            <w:pPr>
              <w:spacing w:before="40" w:after="40"/>
              <w:rPr>
                <w:rFonts w:ascii="Arial Narrow" w:hAnsi="Arial Narrow"/>
                <w:sz w:val="24"/>
              </w:rPr>
            </w:pPr>
            <w:r w:rsidRPr="00D91D6B">
              <w:rPr>
                <w:rFonts w:ascii="Arial Narrow" w:hAnsi="Arial Narrow"/>
                <w:sz w:val="24"/>
              </w:rPr>
              <w:t>Shasta</w:t>
            </w:r>
          </w:p>
        </w:tc>
        <w:tc>
          <w:tcPr>
            <w:tcW w:w="1350" w:type="dxa"/>
            <w:vAlign w:val="center"/>
          </w:tcPr>
          <w:p w14:paraId="6B67BB01" w14:textId="069AF5A4" w:rsidR="0080300C" w:rsidRPr="00D91D6B" w:rsidRDefault="0080300C" w:rsidP="001C3A8F">
            <w:pPr>
              <w:spacing w:before="40" w:after="40"/>
              <w:rPr>
                <w:rFonts w:ascii="Arial Narrow" w:hAnsi="Arial Narrow"/>
                <w:sz w:val="24"/>
              </w:rPr>
            </w:pPr>
            <w:r w:rsidRPr="00D91D6B">
              <w:rPr>
                <w:rFonts w:ascii="Arial Narrow" w:hAnsi="Arial Narrow"/>
                <w:sz w:val="24"/>
              </w:rPr>
              <w:t>Tuolumne</w:t>
            </w:r>
          </w:p>
        </w:tc>
      </w:tr>
      <w:tr w:rsidR="0080300C" w:rsidRPr="00D534F3" w14:paraId="3192730D" w14:textId="057DF666" w:rsidTr="0080300C">
        <w:tc>
          <w:tcPr>
            <w:tcW w:w="1710" w:type="dxa"/>
            <w:vAlign w:val="center"/>
          </w:tcPr>
          <w:p w14:paraId="1BF7C359" w14:textId="2B9F40AC" w:rsidR="0080300C" w:rsidRPr="00D91D6B" w:rsidRDefault="0080300C" w:rsidP="001C3A8F">
            <w:pPr>
              <w:spacing w:before="40" w:after="40"/>
              <w:rPr>
                <w:rFonts w:ascii="Arial Narrow" w:hAnsi="Arial Narrow"/>
                <w:sz w:val="24"/>
              </w:rPr>
            </w:pPr>
            <w:r w:rsidRPr="00D91D6B">
              <w:rPr>
                <w:rFonts w:ascii="Arial Narrow" w:hAnsi="Arial Narrow"/>
                <w:sz w:val="24"/>
              </w:rPr>
              <w:t>El Dorado</w:t>
            </w:r>
          </w:p>
        </w:tc>
        <w:tc>
          <w:tcPr>
            <w:tcW w:w="1530" w:type="dxa"/>
            <w:vAlign w:val="center"/>
          </w:tcPr>
          <w:p w14:paraId="77804FB2" w14:textId="31DEC448" w:rsidR="0080300C" w:rsidRPr="00D91D6B" w:rsidRDefault="0080300C" w:rsidP="001C3A8F">
            <w:pPr>
              <w:spacing w:before="40" w:after="40"/>
              <w:rPr>
                <w:rFonts w:ascii="Arial Narrow" w:hAnsi="Arial Narrow"/>
                <w:sz w:val="24"/>
              </w:rPr>
            </w:pPr>
            <w:r w:rsidRPr="00D91D6B">
              <w:rPr>
                <w:rFonts w:ascii="Arial Narrow" w:hAnsi="Arial Narrow"/>
                <w:sz w:val="24"/>
              </w:rPr>
              <w:t>Mariposa</w:t>
            </w:r>
          </w:p>
        </w:tc>
        <w:tc>
          <w:tcPr>
            <w:tcW w:w="1890" w:type="dxa"/>
            <w:vAlign w:val="center"/>
          </w:tcPr>
          <w:p w14:paraId="1BEE0951" w14:textId="2612FCA1" w:rsidR="0080300C" w:rsidRPr="00D91D6B" w:rsidRDefault="0080300C" w:rsidP="001C3A8F">
            <w:pPr>
              <w:spacing w:before="40" w:after="40"/>
              <w:rPr>
                <w:rFonts w:ascii="Arial Narrow" w:hAnsi="Arial Narrow"/>
                <w:sz w:val="24"/>
              </w:rPr>
            </w:pPr>
            <w:r w:rsidRPr="00D91D6B">
              <w:rPr>
                <w:rFonts w:ascii="Arial Narrow" w:hAnsi="Arial Narrow"/>
                <w:sz w:val="24"/>
              </w:rPr>
              <w:t>San Diego</w:t>
            </w:r>
          </w:p>
        </w:tc>
        <w:tc>
          <w:tcPr>
            <w:tcW w:w="1890" w:type="dxa"/>
            <w:vAlign w:val="center"/>
          </w:tcPr>
          <w:p w14:paraId="58C9D405" w14:textId="1F1DA6DD" w:rsidR="0080300C" w:rsidRPr="00D91D6B" w:rsidRDefault="0080300C" w:rsidP="001C3A8F">
            <w:pPr>
              <w:spacing w:before="40" w:after="40"/>
              <w:rPr>
                <w:rFonts w:ascii="Arial Narrow" w:hAnsi="Arial Narrow"/>
                <w:sz w:val="24"/>
              </w:rPr>
            </w:pPr>
            <w:r w:rsidRPr="00D91D6B">
              <w:rPr>
                <w:rFonts w:ascii="Arial Narrow" w:hAnsi="Arial Narrow"/>
                <w:sz w:val="24"/>
              </w:rPr>
              <w:t>San Luis Obispo</w:t>
            </w:r>
          </w:p>
        </w:tc>
        <w:tc>
          <w:tcPr>
            <w:tcW w:w="1530" w:type="dxa"/>
            <w:vAlign w:val="center"/>
          </w:tcPr>
          <w:p w14:paraId="39A2DD24" w14:textId="07775B1A" w:rsidR="0080300C" w:rsidRPr="00D91D6B" w:rsidRDefault="0080300C" w:rsidP="001C3A8F">
            <w:pPr>
              <w:spacing w:before="40" w:after="40"/>
              <w:rPr>
                <w:rFonts w:ascii="Arial Narrow" w:hAnsi="Arial Narrow"/>
                <w:sz w:val="24"/>
              </w:rPr>
            </w:pPr>
            <w:r w:rsidRPr="00D91D6B">
              <w:rPr>
                <w:rFonts w:ascii="Arial Narrow" w:hAnsi="Arial Narrow"/>
                <w:sz w:val="24"/>
              </w:rPr>
              <w:t>Stanislaus</w:t>
            </w:r>
          </w:p>
        </w:tc>
        <w:tc>
          <w:tcPr>
            <w:tcW w:w="1350" w:type="dxa"/>
            <w:vAlign w:val="center"/>
          </w:tcPr>
          <w:p w14:paraId="4C626339" w14:textId="7DD5AC6B" w:rsidR="0080300C" w:rsidRPr="00D91D6B" w:rsidRDefault="0080300C" w:rsidP="001C3A8F">
            <w:pPr>
              <w:spacing w:before="40" w:after="40"/>
              <w:rPr>
                <w:rFonts w:ascii="Arial Narrow" w:hAnsi="Arial Narrow"/>
                <w:sz w:val="24"/>
              </w:rPr>
            </w:pPr>
          </w:p>
        </w:tc>
      </w:tr>
    </w:tbl>
    <w:p w14:paraId="1858FA18" w14:textId="77777777" w:rsidR="001C3A8F" w:rsidRPr="001B5665" w:rsidRDefault="001C3A8F" w:rsidP="00B45C89">
      <w:pPr>
        <w:spacing w:before="120"/>
        <w:rPr>
          <w:rFonts w:ascii="Arial" w:hAnsi="Arial" w:cs="Arial"/>
        </w:rPr>
      </w:pPr>
    </w:p>
    <w:p w14:paraId="287F3AAB" w14:textId="77777777" w:rsidR="001C3A8F" w:rsidRPr="001B5665" w:rsidRDefault="001C3A8F" w:rsidP="000D67FF">
      <w:pPr>
        <w:spacing w:after="80"/>
        <w:rPr>
          <w:rFonts w:ascii="Arial" w:hAnsi="Arial" w:cs="Arial"/>
          <w:b/>
        </w:rPr>
      </w:pPr>
      <w:r w:rsidRPr="001B5665">
        <w:rPr>
          <w:rFonts w:ascii="Arial" w:hAnsi="Arial" w:cs="Arial"/>
          <w:b/>
        </w:rPr>
        <w:t>What We’re Producing</w:t>
      </w:r>
    </w:p>
    <w:p w14:paraId="0F7C8B98" w14:textId="053583C5" w:rsidR="00406753" w:rsidRPr="001B5665" w:rsidRDefault="00406753" w:rsidP="000D67FF">
      <w:pPr>
        <w:spacing w:after="80" w:line="247" w:lineRule="auto"/>
        <w:rPr>
          <w:rFonts w:ascii="Arial" w:hAnsi="Arial" w:cs="Arial"/>
          <w:sz w:val="22"/>
        </w:rPr>
      </w:pPr>
      <w:r w:rsidRPr="001B5665">
        <w:rPr>
          <w:rFonts w:ascii="Arial" w:hAnsi="Arial" w:cs="Arial"/>
          <w:sz w:val="22"/>
        </w:rPr>
        <w:t xml:space="preserve">The Workforce Development DC identified </w:t>
      </w:r>
      <w:r w:rsidR="00532771">
        <w:rPr>
          <w:rFonts w:ascii="Arial" w:hAnsi="Arial" w:cs="Arial"/>
          <w:sz w:val="22"/>
        </w:rPr>
        <w:t>a number of different</w:t>
      </w:r>
      <w:r w:rsidRPr="001B5665">
        <w:rPr>
          <w:rFonts w:ascii="Arial" w:hAnsi="Arial" w:cs="Arial"/>
          <w:sz w:val="22"/>
        </w:rPr>
        <w:t xml:space="preserve"> tools/processes to produce</w:t>
      </w:r>
      <w:r w:rsidR="00B82385">
        <w:rPr>
          <w:rFonts w:ascii="Arial" w:hAnsi="Arial" w:cs="Arial"/>
          <w:sz w:val="22"/>
        </w:rPr>
        <w:t>, which are</w:t>
      </w:r>
      <w:r w:rsidRPr="001B5665">
        <w:rPr>
          <w:rFonts w:ascii="Arial" w:hAnsi="Arial" w:cs="Arial"/>
          <w:sz w:val="22"/>
        </w:rPr>
        <w:t xml:space="preserve"> aimed at helping develop the workforce at all levels as counties implement the CPM. The tools/</w:t>
      </w:r>
      <w:r w:rsidR="005F5ED8">
        <w:rPr>
          <w:rFonts w:ascii="Arial" w:hAnsi="Arial" w:cs="Arial"/>
          <w:sz w:val="22"/>
        </w:rPr>
        <w:t>processes break down into two focused areas</w:t>
      </w:r>
      <w:r w:rsidRPr="001B5665">
        <w:rPr>
          <w:rFonts w:ascii="Arial" w:hAnsi="Arial" w:cs="Arial"/>
          <w:sz w:val="22"/>
        </w:rPr>
        <w:t xml:space="preserve">: </w:t>
      </w:r>
    </w:p>
    <w:p w14:paraId="3803FB7E" w14:textId="76157467" w:rsidR="00406753" w:rsidRPr="001B5665" w:rsidRDefault="005F5ED8" w:rsidP="000D67FF">
      <w:pPr>
        <w:pStyle w:val="ListParagraph"/>
        <w:numPr>
          <w:ilvl w:val="0"/>
          <w:numId w:val="11"/>
        </w:numPr>
        <w:spacing w:after="80" w:line="247" w:lineRule="auto"/>
        <w:contextualSpacing w:val="0"/>
        <w:rPr>
          <w:rFonts w:ascii="Arial" w:hAnsi="Arial" w:cs="Arial"/>
          <w:sz w:val="22"/>
        </w:rPr>
      </w:pPr>
      <w:r>
        <w:rPr>
          <w:rFonts w:ascii="Arial" w:hAnsi="Arial" w:cs="Arial"/>
          <w:sz w:val="22"/>
        </w:rPr>
        <w:t>Recruitment, screening and selection</w:t>
      </w:r>
    </w:p>
    <w:p w14:paraId="23289E27" w14:textId="30890239" w:rsidR="00532771" w:rsidRDefault="005F5ED8" w:rsidP="00532771">
      <w:pPr>
        <w:pStyle w:val="ListParagraph"/>
        <w:numPr>
          <w:ilvl w:val="0"/>
          <w:numId w:val="11"/>
        </w:numPr>
        <w:spacing w:after="80" w:line="247" w:lineRule="auto"/>
        <w:contextualSpacing w:val="0"/>
        <w:rPr>
          <w:rFonts w:ascii="Arial" w:hAnsi="Arial" w:cs="Arial"/>
          <w:sz w:val="22"/>
        </w:rPr>
      </w:pPr>
      <w:r>
        <w:rPr>
          <w:rFonts w:ascii="Arial" w:hAnsi="Arial" w:cs="Arial"/>
          <w:sz w:val="22"/>
        </w:rPr>
        <w:t xml:space="preserve">Training and coaching </w:t>
      </w:r>
    </w:p>
    <w:p w14:paraId="13270FDD" w14:textId="77777777" w:rsidR="00D16F3E" w:rsidRPr="00D16F3E" w:rsidRDefault="00D16F3E" w:rsidP="00D16F3E">
      <w:pPr>
        <w:pStyle w:val="ListParagraph"/>
        <w:spacing w:after="80" w:line="247" w:lineRule="auto"/>
        <w:contextualSpacing w:val="0"/>
        <w:rPr>
          <w:rFonts w:ascii="Arial" w:hAnsi="Arial" w:cs="Arial"/>
          <w:sz w:val="22"/>
        </w:rPr>
      </w:pPr>
    </w:p>
    <w:p w14:paraId="05EAFD09" w14:textId="46A6CE74" w:rsidR="00532771" w:rsidRPr="00922EF7" w:rsidRDefault="00532771" w:rsidP="00532771">
      <w:pPr>
        <w:spacing w:after="80" w:line="247" w:lineRule="auto"/>
        <w:rPr>
          <w:rFonts w:ascii="Arial" w:hAnsi="Arial" w:cs="Arial"/>
          <w:b/>
          <w:sz w:val="22"/>
          <w:u w:val="single"/>
        </w:rPr>
      </w:pPr>
      <w:r w:rsidRPr="00922EF7">
        <w:rPr>
          <w:rFonts w:ascii="Arial" w:hAnsi="Arial" w:cs="Arial"/>
          <w:b/>
          <w:sz w:val="22"/>
          <w:u w:val="single"/>
        </w:rPr>
        <w:t xml:space="preserve">Recruitment, </w:t>
      </w:r>
      <w:r w:rsidR="005F5ED8">
        <w:rPr>
          <w:rFonts w:ascii="Arial" w:hAnsi="Arial" w:cs="Arial"/>
          <w:b/>
          <w:sz w:val="22"/>
          <w:u w:val="single"/>
        </w:rPr>
        <w:t>Screening &amp; Selection Tools</w:t>
      </w:r>
    </w:p>
    <w:p w14:paraId="6BD1C54E" w14:textId="4B86BB25" w:rsidR="00D10960" w:rsidRPr="00D10960" w:rsidRDefault="00D10960" w:rsidP="00D10960">
      <w:pPr>
        <w:spacing w:after="80" w:line="247" w:lineRule="auto"/>
        <w:rPr>
          <w:rFonts w:ascii="Arial" w:hAnsi="Arial" w:cs="Arial"/>
          <w:sz w:val="22"/>
        </w:rPr>
      </w:pPr>
      <w:r>
        <w:rPr>
          <w:rFonts w:ascii="Arial" w:hAnsi="Arial" w:cs="Arial"/>
          <w:sz w:val="22"/>
        </w:rPr>
        <w:t>Tools developed to support candidate self-selection into child welfare positions, and to assist in the selection process</w:t>
      </w:r>
      <w:r w:rsidR="00071348">
        <w:rPr>
          <w:rFonts w:ascii="Arial" w:hAnsi="Arial" w:cs="Arial"/>
          <w:sz w:val="22"/>
        </w:rPr>
        <w:t>,</w:t>
      </w:r>
      <w:r>
        <w:rPr>
          <w:rFonts w:ascii="Arial" w:hAnsi="Arial" w:cs="Arial"/>
          <w:sz w:val="22"/>
        </w:rPr>
        <w:t xml:space="preserve"> include:</w:t>
      </w:r>
    </w:p>
    <w:p w14:paraId="12B9C182" w14:textId="6D29A698" w:rsidR="00532771" w:rsidRDefault="00D16F3E" w:rsidP="00D16F3E">
      <w:pPr>
        <w:pStyle w:val="ListParagraph"/>
        <w:numPr>
          <w:ilvl w:val="0"/>
          <w:numId w:val="24"/>
        </w:numPr>
        <w:spacing w:after="80" w:line="247" w:lineRule="auto"/>
        <w:rPr>
          <w:rFonts w:ascii="Arial" w:hAnsi="Arial" w:cs="Arial"/>
          <w:sz w:val="22"/>
        </w:rPr>
      </w:pPr>
      <w:r>
        <w:rPr>
          <w:rFonts w:ascii="Arial" w:hAnsi="Arial" w:cs="Arial"/>
          <w:sz w:val="22"/>
        </w:rPr>
        <w:t>Preview Letter</w:t>
      </w:r>
    </w:p>
    <w:p w14:paraId="20475F8F" w14:textId="16381E5D" w:rsidR="00D16F3E" w:rsidRDefault="00D16F3E" w:rsidP="00D16F3E">
      <w:pPr>
        <w:pStyle w:val="ListParagraph"/>
        <w:numPr>
          <w:ilvl w:val="0"/>
          <w:numId w:val="24"/>
        </w:numPr>
        <w:spacing w:after="80" w:line="247" w:lineRule="auto"/>
        <w:rPr>
          <w:rFonts w:ascii="Arial" w:hAnsi="Arial" w:cs="Arial"/>
          <w:sz w:val="22"/>
        </w:rPr>
      </w:pPr>
      <w:r>
        <w:rPr>
          <w:rFonts w:ascii="Arial" w:hAnsi="Arial" w:cs="Arial"/>
          <w:sz w:val="22"/>
        </w:rPr>
        <w:t>Preview Video (in development)</w:t>
      </w:r>
    </w:p>
    <w:p w14:paraId="71E91784" w14:textId="01F18F8F" w:rsidR="00D16F3E" w:rsidRPr="00D16F3E" w:rsidRDefault="00D16F3E" w:rsidP="00D16F3E">
      <w:pPr>
        <w:pStyle w:val="ListParagraph"/>
        <w:numPr>
          <w:ilvl w:val="0"/>
          <w:numId w:val="24"/>
        </w:numPr>
        <w:spacing w:after="80" w:line="247" w:lineRule="auto"/>
        <w:rPr>
          <w:rFonts w:ascii="Arial" w:hAnsi="Arial" w:cs="Arial"/>
          <w:sz w:val="22"/>
        </w:rPr>
      </w:pPr>
      <w:r>
        <w:rPr>
          <w:rFonts w:ascii="Arial" w:hAnsi="Arial" w:cs="Arial"/>
          <w:sz w:val="22"/>
        </w:rPr>
        <w:t>Selection Protocol</w:t>
      </w:r>
    </w:p>
    <w:p w14:paraId="157242FD" w14:textId="77777777" w:rsidR="00B82385" w:rsidRDefault="00B82385" w:rsidP="00532771">
      <w:pPr>
        <w:spacing w:after="80" w:line="247" w:lineRule="auto"/>
        <w:rPr>
          <w:rFonts w:ascii="Arial" w:hAnsi="Arial" w:cs="Arial"/>
          <w:sz w:val="22"/>
        </w:rPr>
      </w:pPr>
    </w:p>
    <w:p w14:paraId="201DA630" w14:textId="6CDF27E1" w:rsidR="00532771" w:rsidRPr="00922EF7" w:rsidRDefault="005F5ED8" w:rsidP="00532771">
      <w:pPr>
        <w:spacing w:after="80" w:line="247" w:lineRule="auto"/>
        <w:rPr>
          <w:rFonts w:ascii="Arial" w:hAnsi="Arial" w:cs="Arial"/>
          <w:b/>
          <w:sz w:val="22"/>
          <w:u w:val="single"/>
        </w:rPr>
      </w:pPr>
      <w:r>
        <w:rPr>
          <w:rFonts w:ascii="Arial" w:hAnsi="Arial" w:cs="Arial"/>
          <w:b/>
          <w:sz w:val="22"/>
          <w:u w:val="single"/>
        </w:rPr>
        <w:t>Training and Coaching</w:t>
      </w:r>
    </w:p>
    <w:p w14:paraId="1E63E093" w14:textId="605B906B" w:rsidR="00532771" w:rsidRPr="001B1393" w:rsidRDefault="005F5ED8" w:rsidP="001B1393">
      <w:pPr>
        <w:spacing w:after="240" w:line="247" w:lineRule="auto"/>
        <w:rPr>
          <w:rFonts w:ascii="Arial" w:hAnsi="Arial" w:cs="Arial"/>
          <w:sz w:val="22"/>
        </w:rPr>
      </w:pPr>
      <w:r>
        <w:rPr>
          <w:rFonts w:ascii="Arial" w:hAnsi="Arial" w:cs="Arial"/>
          <w:sz w:val="22"/>
        </w:rPr>
        <w:t>T</w:t>
      </w:r>
      <w:r w:rsidR="00C72907">
        <w:rPr>
          <w:rFonts w:ascii="Arial" w:hAnsi="Arial" w:cs="Arial"/>
          <w:sz w:val="22"/>
        </w:rPr>
        <w:t xml:space="preserve">ools </w:t>
      </w:r>
      <w:r>
        <w:rPr>
          <w:rFonts w:ascii="Arial" w:hAnsi="Arial" w:cs="Arial"/>
          <w:sz w:val="22"/>
        </w:rPr>
        <w:t xml:space="preserve">developed to ensure staff, at all levels of the organization, </w:t>
      </w:r>
      <w:r w:rsidR="00C72907">
        <w:rPr>
          <w:rFonts w:ascii="Arial" w:hAnsi="Arial" w:cs="Arial"/>
          <w:sz w:val="22"/>
        </w:rPr>
        <w:t>are achieving the</w:t>
      </w:r>
      <w:r w:rsidR="00433B0C">
        <w:rPr>
          <w:rFonts w:ascii="Arial" w:hAnsi="Arial" w:cs="Arial"/>
          <w:sz w:val="22"/>
        </w:rPr>
        <w:t xml:space="preserve"> Values, </w:t>
      </w:r>
      <w:r w:rsidR="00433B0C" w:rsidRPr="00532771">
        <w:rPr>
          <w:rFonts w:ascii="Arial" w:hAnsi="Arial" w:cs="Arial"/>
          <w:sz w:val="22"/>
        </w:rPr>
        <w:t xml:space="preserve">Practice </w:t>
      </w:r>
      <w:r w:rsidR="00433B0C">
        <w:rPr>
          <w:rFonts w:ascii="Arial" w:hAnsi="Arial" w:cs="Arial"/>
          <w:sz w:val="22"/>
        </w:rPr>
        <w:t xml:space="preserve">Elements, Casework Components and Practice </w:t>
      </w:r>
      <w:r w:rsidR="00433B0C" w:rsidRPr="00532771">
        <w:rPr>
          <w:rFonts w:ascii="Arial" w:hAnsi="Arial" w:cs="Arial"/>
          <w:sz w:val="22"/>
        </w:rPr>
        <w:t>Behaviors</w:t>
      </w:r>
      <w:r w:rsidR="00433B0C">
        <w:rPr>
          <w:rFonts w:ascii="Arial" w:hAnsi="Arial" w:cs="Arial"/>
          <w:sz w:val="22"/>
        </w:rPr>
        <w:t xml:space="preserve"> </w:t>
      </w:r>
      <w:r>
        <w:rPr>
          <w:rFonts w:ascii="Arial" w:hAnsi="Arial" w:cs="Arial"/>
          <w:sz w:val="22"/>
        </w:rPr>
        <w:t xml:space="preserve">of CPM </w:t>
      </w:r>
      <w:r w:rsidR="00C72907">
        <w:rPr>
          <w:rFonts w:ascii="Arial" w:hAnsi="Arial" w:cs="Arial"/>
          <w:sz w:val="22"/>
        </w:rPr>
        <w:t>are as follows:</w:t>
      </w:r>
    </w:p>
    <w:p w14:paraId="18998A04" w14:textId="77B26626" w:rsidR="00532771" w:rsidRPr="00FE7643" w:rsidRDefault="00532771" w:rsidP="00FE7643">
      <w:pPr>
        <w:spacing w:after="80" w:line="247" w:lineRule="auto"/>
        <w:ind w:left="360"/>
        <w:rPr>
          <w:rFonts w:ascii="Arial" w:hAnsi="Arial" w:cs="Arial"/>
          <w:b/>
          <w:sz w:val="22"/>
        </w:rPr>
      </w:pPr>
      <w:r w:rsidRPr="00532771">
        <w:rPr>
          <w:rFonts w:ascii="Arial" w:hAnsi="Arial" w:cs="Arial"/>
          <w:b/>
          <w:sz w:val="22"/>
        </w:rPr>
        <w:t>Supervision/Coaching Guide</w:t>
      </w:r>
      <w:r w:rsidR="00D16F3E">
        <w:rPr>
          <w:rFonts w:ascii="Arial" w:hAnsi="Arial" w:cs="Arial"/>
          <w:b/>
          <w:sz w:val="22"/>
        </w:rPr>
        <w:t xml:space="preserve"> (2 Versions)</w:t>
      </w:r>
    </w:p>
    <w:p w14:paraId="3DF7BBF2" w14:textId="1902DEA3" w:rsidR="00C72907" w:rsidRDefault="00C72907" w:rsidP="001B1393">
      <w:pPr>
        <w:spacing w:after="240" w:line="247" w:lineRule="auto"/>
        <w:ind w:left="720"/>
        <w:rPr>
          <w:rFonts w:ascii="Arial" w:hAnsi="Arial" w:cs="Arial"/>
          <w:sz w:val="22"/>
        </w:rPr>
      </w:pPr>
      <w:r>
        <w:rPr>
          <w:rFonts w:ascii="Arial" w:hAnsi="Arial" w:cs="Arial"/>
          <w:sz w:val="22"/>
        </w:rPr>
        <w:t xml:space="preserve">The Supervision/Coaching </w:t>
      </w:r>
      <w:r w:rsidR="00D508C7">
        <w:rPr>
          <w:rFonts w:ascii="Arial" w:hAnsi="Arial" w:cs="Arial"/>
          <w:sz w:val="22"/>
        </w:rPr>
        <w:t>G</w:t>
      </w:r>
      <w:r>
        <w:rPr>
          <w:rFonts w:ascii="Arial" w:hAnsi="Arial" w:cs="Arial"/>
          <w:sz w:val="22"/>
        </w:rPr>
        <w:t xml:space="preserve">uide is a form that supervisors can use in regular supervision meetings with </w:t>
      </w:r>
      <w:r w:rsidR="00433B0C">
        <w:rPr>
          <w:rFonts w:ascii="Arial" w:hAnsi="Arial" w:cs="Arial"/>
          <w:sz w:val="22"/>
        </w:rPr>
        <w:t xml:space="preserve">their </w:t>
      </w:r>
      <w:r>
        <w:rPr>
          <w:rFonts w:ascii="Arial" w:hAnsi="Arial" w:cs="Arial"/>
          <w:sz w:val="22"/>
        </w:rPr>
        <w:t xml:space="preserve">staff. It is intended to help </w:t>
      </w:r>
      <w:r w:rsidR="001B1393">
        <w:rPr>
          <w:rFonts w:ascii="Arial" w:hAnsi="Arial" w:cs="Arial"/>
          <w:sz w:val="22"/>
        </w:rPr>
        <w:t xml:space="preserve">supervisors </w:t>
      </w:r>
      <w:r>
        <w:rPr>
          <w:rFonts w:ascii="Arial" w:hAnsi="Arial" w:cs="Arial"/>
          <w:sz w:val="22"/>
        </w:rPr>
        <w:t xml:space="preserve">keep the focus of supervision </w:t>
      </w:r>
      <w:r w:rsidR="00D508C7">
        <w:rPr>
          <w:rFonts w:ascii="Arial" w:hAnsi="Arial" w:cs="Arial"/>
          <w:sz w:val="22"/>
        </w:rPr>
        <w:t xml:space="preserve">and </w:t>
      </w:r>
      <w:r w:rsidR="00D508C7">
        <w:rPr>
          <w:rFonts w:ascii="Arial" w:hAnsi="Arial" w:cs="Arial"/>
          <w:sz w:val="22"/>
        </w:rPr>
        <w:lastRenderedPageBreak/>
        <w:t xml:space="preserve">coaching </w:t>
      </w:r>
      <w:r>
        <w:rPr>
          <w:rFonts w:ascii="Arial" w:hAnsi="Arial" w:cs="Arial"/>
          <w:sz w:val="22"/>
        </w:rPr>
        <w:t xml:space="preserve">on staff’s application and demonstration of the CPM Practice Behaviors. It also </w:t>
      </w:r>
      <w:r w:rsidR="001B1393">
        <w:rPr>
          <w:rFonts w:ascii="Arial" w:hAnsi="Arial" w:cs="Arial"/>
          <w:sz w:val="22"/>
        </w:rPr>
        <w:t>aligns with</w:t>
      </w:r>
      <w:r w:rsidR="00D16F3E">
        <w:rPr>
          <w:rFonts w:ascii="Arial" w:hAnsi="Arial" w:cs="Arial"/>
          <w:sz w:val="22"/>
        </w:rPr>
        <w:t xml:space="preserve"> the Practice Profiles</w:t>
      </w:r>
      <w:r w:rsidRPr="00433B0C">
        <w:rPr>
          <w:rFonts w:ascii="Arial" w:hAnsi="Arial" w:cs="Arial"/>
          <w:i/>
          <w:sz w:val="22"/>
        </w:rPr>
        <w:t xml:space="preserve"> </w:t>
      </w:r>
      <w:r w:rsidR="001B1393">
        <w:rPr>
          <w:rFonts w:ascii="Arial" w:hAnsi="Arial" w:cs="Arial"/>
          <w:sz w:val="22"/>
        </w:rPr>
        <w:t>by bringing directly</w:t>
      </w:r>
      <w:r>
        <w:rPr>
          <w:rFonts w:ascii="Arial" w:hAnsi="Arial" w:cs="Arial"/>
          <w:sz w:val="22"/>
        </w:rPr>
        <w:t xml:space="preserve"> </w:t>
      </w:r>
      <w:r w:rsidR="00433B0C">
        <w:rPr>
          <w:rFonts w:ascii="Arial" w:hAnsi="Arial" w:cs="Arial"/>
          <w:sz w:val="22"/>
        </w:rPr>
        <w:t xml:space="preserve">into </w:t>
      </w:r>
      <w:r w:rsidR="00D16F3E">
        <w:rPr>
          <w:rFonts w:ascii="Arial" w:hAnsi="Arial" w:cs="Arial"/>
          <w:sz w:val="22"/>
        </w:rPr>
        <w:t>coaching/</w:t>
      </w:r>
      <w:r w:rsidR="00433B0C">
        <w:rPr>
          <w:rFonts w:ascii="Arial" w:hAnsi="Arial" w:cs="Arial"/>
          <w:sz w:val="22"/>
        </w:rPr>
        <w:t xml:space="preserve">supervision </w:t>
      </w:r>
      <w:r>
        <w:rPr>
          <w:rFonts w:ascii="Arial" w:hAnsi="Arial" w:cs="Arial"/>
          <w:sz w:val="22"/>
        </w:rPr>
        <w:t>the process</w:t>
      </w:r>
      <w:r w:rsidR="00E67188">
        <w:rPr>
          <w:rFonts w:ascii="Arial" w:hAnsi="Arial" w:cs="Arial"/>
          <w:sz w:val="22"/>
        </w:rPr>
        <w:t xml:space="preserve"> of assessing with staff their developmental use</w:t>
      </w:r>
      <w:r w:rsidR="00433B0C">
        <w:rPr>
          <w:rFonts w:ascii="Arial" w:hAnsi="Arial" w:cs="Arial"/>
          <w:sz w:val="22"/>
        </w:rPr>
        <w:t xml:space="preserve"> of CPM practice</w:t>
      </w:r>
      <w:r>
        <w:rPr>
          <w:rFonts w:ascii="Arial" w:hAnsi="Arial" w:cs="Arial"/>
          <w:sz w:val="22"/>
        </w:rPr>
        <w:t>.</w:t>
      </w:r>
      <w:r w:rsidR="00071348">
        <w:rPr>
          <w:rFonts w:ascii="Arial" w:hAnsi="Arial" w:cs="Arial"/>
          <w:sz w:val="22"/>
        </w:rPr>
        <w:t xml:space="preserve"> Two different versions are available.</w:t>
      </w:r>
    </w:p>
    <w:p w14:paraId="742A0154" w14:textId="207516F3" w:rsidR="00C72907" w:rsidRDefault="001B1393" w:rsidP="001B1393">
      <w:pPr>
        <w:spacing w:after="240" w:line="247" w:lineRule="auto"/>
        <w:ind w:left="720"/>
        <w:rPr>
          <w:rFonts w:ascii="Arial" w:hAnsi="Arial" w:cs="Arial"/>
          <w:sz w:val="22"/>
        </w:rPr>
      </w:pPr>
      <w:r>
        <w:rPr>
          <w:rFonts w:ascii="Arial" w:hAnsi="Arial" w:cs="Arial"/>
          <w:sz w:val="22"/>
        </w:rPr>
        <w:t xml:space="preserve">Supervisor </w:t>
      </w:r>
      <w:r w:rsidRPr="001B1393">
        <w:rPr>
          <w:rFonts w:ascii="Arial" w:hAnsi="Arial" w:cs="Arial"/>
          <w:sz w:val="22"/>
        </w:rPr>
        <w:t xml:space="preserve">coaching </w:t>
      </w:r>
      <w:r>
        <w:rPr>
          <w:rFonts w:ascii="Arial" w:hAnsi="Arial" w:cs="Arial"/>
          <w:sz w:val="22"/>
        </w:rPr>
        <w:t xml:space="preserve">of staff is critical to front-line implementation of CPM. </w:t>
      </w:r>
      <w:r w:rsidR="006C7946">
        <w:rPr>
          <w:rFonts w:ascii="Arial" w:hAnsi="Arial" w:cs="Arial"/>
          <w:sz w:val="22"/>
        </w:rPr>
        <w:t xml:space="preserve">It is recommended that managers discuss with </w:t>
      </w:r>
      <w:r>
        <w:rPr>
          <w:rFonts w:ascii="Arial" w:hAnsi="Arial" w:cs="Arial"/>
          <w:sz w:val="22"/>
        </w:rPr>
        <w:t xml:space="preserve">their </w:t>
      </w:r>
      <w:r w:rsidR="006C7946">
        <w:rPr>
          <w:rFonts w:ascii="Arial" w:hAnsi="Arial" w:cs="Arial"/>
          <w:sz w:val="22"/>
        </w:rPr>
        <w:t xml:space="preserve">supervisors how supervisors will use the </w:t>
      </w:r>
      <w:r>
        <w:rPr>
          <w:rFonts w:ascii="Arial" w:hAnsi="Arial" w:cs="Arial"/>
          <w:sz w:val="22"/>
        </w:rPr>
        <w:t>Supervision/Coaching Guide</w:t>
      </w:r>
      <w:r w:rsidR="006C7946">
        <w:rPr>
          <w:rFonts w:ascii="Arial" w:hAnsi="Arial" w:cs="Arial"/>
          <w:sz w:val="22"/>
        </w:rPr>
        <w:t xml:space="preserve"> to engage in coaching conversations with staff about </w:t>
      </w:r>
      <w:r w:rsidR="00E67188">
        <w:rPr>
          <w:rFonts w:ascii="Arial" w:hAnsi="Arial" w:cs="Arial"/>
          <w:sz w:val="22"/>
        </w:rPr>
        <w:t xml:space="preserve">their use of </w:t>
      </w:r>
      <w:r w:rsidR="006C7946">
        <w:rPr>
          <w:rFonts w:ascii="Arial" w:hAnsi="Arial" w:cs="Arial"/>
          <w:sz w:val="22"/>
        </w:rPr>
        <w:t>the Practice Behaviors, in accordance with local models and expectations for coaching.</w:t>
      </w:r>
    </w:p>
    <w:p w14:paraId="0A5D6AE5" w14:textId="77434366" w:rsidR="00532771" w:rsidRPr="00532771" w:rsidRDefault="00532771" w:rsidP="00532771">
      <w:pPr>
        <w:spacing w:after="80" w:line="247" w:lineRule="auto"/>
        <w:ind w:left="360"/>
        <w:rPr>
          <w:rFonts w:ascii="Arial" w:hAnsi="Arial" w:cs="Arial"/>
          <w:b/>
          <w:sz w:val="22"/>
        </w:rPr>
      </w:pPr>
      <w:r w:rsidRPr="00532771">
        <w:rPr>
          <w:rFonts w:ascii="Arial" w:hAnsi="Arial" w:cs="Arial"/>
          <w:b/>
          <w:sz w:val="22"/>
        </w:rPr>
        <w:t>Supervisor One-Pagers</w:t>
      </w:r>
    </w:p>
    <w:p w14:paraId="61AECC48" w14:textId="77777777" w:rsidR="00FE7643" w:rsidRDefault="00B82385" w:rsidP="00071348">
      <w:pPr>
        <w:pStyle w:val="ListParagraph"/>
        <w:numPr>
          <w:ilvl w:val="0"/>
          <w:numId w:val="27"/>
        </w:numPr>
        <w:spacing w:after="80" w:line="247" w:lineRule="auto"/>
        <w:ind w:left="1080"/>
        <w:rPr>
          <w:rFonts w:ascii="Arial" w:hAnsi="Arial" w:cs="Arial"/>
          <w:sz w:val="22"/>
        </w:rPr>
      </w:pPr>
      <w:r w:rsidRPr="00FE7643">
        <w:rPr>
          <w:rFonts w:ascii="Arial" w:hAnsi="Arial" w:cs="Arial"/>
          <w:sz w:val="22"/>
        </w:rPr>
        <w:t xml:space="preserve">Supervisor Guide to </w:t>
      </w:r>
      <w:r w:rsidR="00532771" w:rsidRPr="00FE7643">
        <w:rPr>
          <w:rFonts w:ascii="Arial" w:hAnsi="Arial" w:cs="Arial"/>
          <w:sz w:val="22"/>
        </w:rPr>
        <w:t xml:space="preserve">Supporting All Social Worker </w:t>
      </w:r>
      <w:r w:rsidRPr="00FE7643">
        <w:rPr>
          <w:rFonts w:ascii="Arial" w:hAnsi="Arial" w:cs="Arial"/>
          <w:sz w:val="22"/>
        </w:rPr>
        <w:t xml:space="preserve">Values, </w:t>
      </w:r>
      <w:r w:rsidR="00532771" w:rsidRPr="00FE7643">
        <w:rPr>
          <w:rFonts w:ascii="Arial" w:hAnsi="Arial" w:cs="Arial"/>
          <w:sz w:val="22"/>
        </w:rPr>
        <w:t>Practice Elements, Casework Components and Behaviors</w:t>
      </w:r>
    </w:p>
    <w:p w14:paraId="33CF2D39" w14:textId="09DFD222" w:rsidR="00B82385" w:rsidRPr="00FE7643" w:rsidRDefault="00B82385" w:rsidP="00071348">
      <w:pPr>
        <w:pStyle w:val="ListParagraph"/>
        <w:numPr>
          <w:ilvl w:val="0"/>
          <w:numId w:val="27"/>
        </w:numPr>
        <w:spacing w:after="80" w:line="247" w:lineRule="auto"/>
        <w:ind w:left="1080"/>
        <w:rPr>
          <w:rFonts w:ascii="Arial" w:hAnsi="Arial" w:cs="Arial"/>
          <w:sz w:val="22"/>
        </w:rPr>
      </w:pPr>
      <w:r w:rsidRPr="00FE7643">
        <w:rPr>
          <w:rFonts w:ascii="Arial" w:hAnsi="Arial" w:cs="Arial"/>
          <w:sz w:val="22"/>
        </w:rPr>
        <w:t>Separate one-pagers for the following:</w:t>
      </w:r>
    </w:p>
    <w:p w14:paraId="04670602" w14:textId="41F71652" w:rsidR="00532771" w:rsidRPr="00532771" w:rsidRDefault="00532771" w:rsidP="00B82385">
      <w:pPr>
        <w:pStyle w:val="ListParagraph"/>
        <w:numPr>
          <w:ilvl w:val="0"/>
          <w:numId w:val="23"/>
        </w:numPr>
        <w:spacing w:after="80" w:line="247" w:lineRule="auto"/>
        <w:rPr>
          <w:rFonts w:ascii="Arial" w:hAnsi="Arial" w:cs="Arial"/>
          <w:sz w:val="22"/>
        </w:rPr>
      </w:pPr>
      <w:r w:rsidRPr="00532771">
        <w:rPr>
          <w:rFonts w:ascii="Arial" w:hAnsi="Arial" w:cs="Arial"/>
          <w:sz w:val="22"/>
        </w:rPr>
        <w:t>Supporting Foundational</w:t>
      </w:r>
      <w:r w:rsidR="00C72907">
        <w:rPr>
          <w:rFonts w:ascii="Arial" w:hAnsi="Arial" w:cs="Arial"/>
          <w:sz w:val="22"/>
        </w:rPr>
        <w:t xml:space="preserve"> Elements/</w:t>
      </w:r>
      <w:r w:rsidRPr="00532771">
        <w:rPr>
          <w:rFonts w:ascii="Arial" w:hAnsi="Arial" w:cs="Arial"/>
          <w:sz w:val="22"/>
        </w:rPr>
        <w:t>Behaviors</w:t>
      </w:r>
    </w:p>
    <w:p w14:paraId="07EADAB3" w14:textId="77777777" w:rsidR="009A40CD" w:rsidRPr="00532771" w:rsidRDefault="009A40CD" w:rsidP="009A40CD">
      <w:pPr>
        <w:pStyle w:val="ListParagraph"/>
        <w:numPr>
          <w:ilvl w:val="0"/>
          <w:numId w:val="23"/>
        </w:numPr>
        <w:spacing w:after="80" w:line="247" w:lineRule="auto"/>
        <w:rPr>
          <w:rFonts w:ascii="Arial" w:hAnsi="Arial" w:cs="Arial"/>
          <w:sz w:val="22"/>
        </w:rPr>
      </w:pPr>
      <w:r w:rsidRPr="00532771">
        <w:rPr>
          <w:rFonts w:ascii="Arial" w:hAnsi="Arial" w:cs="Arial"/>
          <w:sz w:val="22"/>
        </w:rPr>
        <w:t xml:space="preserve">Supporting Assessment </w:t>
      </w:r>
    </w:p>
    <w:p w14:paraId="73CE0C2A" w14:textId="66FC915E" w:rsidR="00532771" w:rsidRPr="00532771" w:rsidRDefault="00532771" w:rsidP="00B82385">
      <w:pPr>
        <w:pStyle w:val="ListParagraph"/>
        <w:numPr>
          <w:ilvl w:val="0"/>
          <w:numId w:val="23"/>
        </w:numPr>
        <w:spacing w:after="80" w:line="247" w:lineRule="auto"/>
        <w:rPr>
          <w:rFonts w:ascii="Arial" w:hAnsi="Arial" w:cs="Arial"/>
          <w:sz w:val="22"/>
        </w:rPr>
      </w:pPr>
      <w:r w:rsidRPr="00532771">
        <w:rPr>
          <w:rFonts w:ascii="Arial" w:hAnsi="Arial" w:cs="Arial"/>
          <w:sz w:val="22"/>
        </w:rPr>
        <w:t xml:space="preserve">Supporting Engagement </w:t>
      </w:r>
    </w:p>
    <w:p w14:paraId="15CB4925" w14:textId="77777777" w:rsidR="009A40CD" w:rsidRPr="00532771" w:rsidRDefault="009A40CD" w:rsidP="009A40CD">
      <w:pPr>
        <w:pStyle w:val="ListParagraph"/>
        <w:numPr>
          <w:ilvl w:val="0"/>
          <w:numId w:val="23"/>
        </w:numPr>
        <w:spacing w:line="247" w:lineRule="auto"/>
        <w:contextualSpacing w:val="0"/>
        <w:rPr>
          <w:rFonts w:ascii="Arial" w:hAnsi="Arial" w:cs="Arial"/>
          <w:sz w:val="22"/>
        </w:rPr>
      </w:pPr>
      <w:r w:rsidRPr="00532771">
        <w:rPr>
          <w:rFonts w:ascii="Arial" w:hAnsi="Arial" w:cs="Arial"/>
          <w:sz w:val="22"/>
        </w:rPr>
        <w:t>Supporting Teaming &amp; Transition</w:t>
      </w:r>
    </w:p>
    <w:p w14:paraId="1D30A418" w14:textId="19BEB468" w:rsidR="00532771" w:rsidRPr="00532771" w:rsidRDefault="00532771" w:rsidP="009A40CD">
      <w:pPr>
        <w:pStyle w:val="ListParagraph"/>
        <w:numPr>
          <w:ilvl w:val="0"/>
          <w:numId w:val="23"/>
        </w:numPr>
        <w:spacing w:after="240" w:line="247" w:lineRule="auto"/>
        <w:contextualSpacing w:val="0"/>
        <w:rPr>
          <w:rFonts w:ascii="Arial" w:hAnsi="Arial" w:cs="Arial"/>
          <w:sz w:val="22"/>
        </w:rPr>
      </w:pPr>
      <w:r w:rsidRPr="00532771">
        <w:rPr>
          <w:rFonts w:ascii="Arial" w:hAnsi="Arial" w:cs="Arial"/>
          <w:sz w:val="22"/>
        </w:rPr>
        <w:t>Supporting Service Planning &amp; D</w:t>
      </w:r>
      <w:r w:rsidR="00C72907">
        <w:rPr>
          <w:rFonts w:ascii="Arial" w:hAnsi="Arial" w:cs="Arial"/>
          <w:sz w:val="22"/>
        </w:rPr>
        <w:t xml:space="preserve">elivery </w:t>
      </w:r>
    </w:p>
    <w:p w14:paraId="4C6DA42A" w14:textId="7B10B899" w:rsidR="00C72907" w:rsidRDefault="00C72907" w:rsidP="00071348">
      <w:pPr>
        <w:spacing w:after="240" w:line="247" w:lineRule="auto"/>
        <w:ind w:left="720"/>
        <w:rPr>
          <w:rFonts w:ascii="Arial" w:hAnsi="Arial" w:cs="Arial"/>
          <w:sz w:val="22"/>
        </w:rPr>
      </w:pPr>
      <w:r>
        <w:rPr>
          <w:rFonts w:ascii="Arial" w:hAnsi="Arial" w:cs="Arial"/>
          <w:sz w:val="22"/>
        </w:rPr>
        <w:t xml:space="preserve">This set of tools is intended to help serve as a </w:t>
      </w:r>
      <w:r w:rsidR="00E72111">
        <w:rPr>
          <w:rFonts w:ascii="Arial" w:hAnsi="Arial" w:cs="Arial"/>
          <w:sz w:val="22"/>
        </w:rPr>
        <w:t xml:space="preserve">practical </w:t>
      </w:r>
      <w:r>
        <w:rPr>
          <w:rFonts w:ascii="Arial" w:hAnsi="Arial" w:cs="Arial"/>
          <w:sz w:val="22"/>
        </w:rPr>
        <w:t xml:space="preserve">bridge between the </w:t>
      </w:r>
      <w:r w:rsidR="00B82385">
        <w:rPr>
          <w:rFonts w:ascii="Arial" w:hAnsi="Arial" w:cs="Arial"/>
          <w:sz w:val="22"/>
        </w:rPr>
        <w:t xml:space="preserve">Values, </w:t>
      </w:r>
      <w:r>
        <w:rPr>
          <w:rFonts w:ascii="Arial" w:hAnsi="Arial" w:cs="Arial"/>
          <w:sz w:val="22"/>
        </w:rPr>
        <w:t xml:space="preserve">Practice Elements, Casework Components and Practice Behaviors of the CPM and </w:t>
      </w:r>
      <w:r w:rsidR="00B82385">
        <w:rPr>
          <w:rFonts w:ascii="Arial" w:hAnsi="Arial" w:cs="Arial"/>
          <w:sz w:val="22"/>
        </w:rPr>
        <w:t xml:space="preserve">child welfare </w:t>
      </w:r>
      <w:r>
        <w:rPr>
          <w:rFonts w:ascii="Arial" w:hAnsi="Arial" w:cs="Arial"/>
          <w:sz w:val="22"/>
        </w:rPr>
        <w:t xml:space="preserve">supervisory practice. Each document lays out </w:t>
      </w:r>
      <w:r w:rsidR="00D508C7">
        <w:rPr>
          <w:rFonts w:ascii="Arial" w:hAnsi="Arial" w:cs="Arial"/>
          <w:sz w:val="22"/>
        </w:rPr>
        <w:t xml:space="preserve">concrete steps </w:t>
      </w:r>
      <w:r w:rsidR="00E72111">
        <w:rPr>
          <w:rFonts w:ascii="Arial" w:hAnsi="Arial" w:cs="Arial"/>
          <w:sz w:val="22"/>
        </w:rPr>
        <w:t>that support</w:t>
      </w:r>
      <w:r w:rsidR="00D508C7">
        <w:rPr>
          <w:rFonts w:ascii="Arial" w:hAnsi="Arial" w:cs="Arial"/>
          <w:sz w:val="22"/>
        </w:rPr>
        <w:t xml:space="preserve"> </w:t>
      </w:r>
      <w:r>
        <w:rPr>
          <w:rFonts w:ascii="Arial" w:hAnsi="Arial" w:cs="Arial"/>
          <w:sz w:val="22"/>
        </w:rPr>
        <w:t>best practice</w:t>
      </w:r>
      <w:r w:rsidR="00E72111">
        <w:rPr>
          <w:rFonts w:ascii="Arial" w:hAnsi="Arial" w:cs="Arial"/>
          <w:sz w:val="22"/>
        </w:rPr>
        <w:t xml:space="preserve"> in</w:t>
      </w:r>
      <w:r>
        <w:rPr>
          <w:rFonts w:ascii="Arial" w:hAnsi="Arial" w:cs="Arial"/>
          <w:sz w:val="22"/>
        </w:rPr>
        <w:t xml:space="preserve"> child welfare supervision </w:t>
      </w:r>
      <w:r w:rsidR="00E72111">
        <w:rPr>
          <w:rFonts w:ascii="Arial" w:hAnsi="Arial" w:cs="Arial"/>
          <w:sz w:val="22"/>
        </w:rPr>
        <w:t xml:space="preserve">and </w:t>
      </w:r>
      <w:r>
        <w:rPr>
          <w:rFonts w:ascii="Arial" w:hAnsi="Arial" w:cs="Arial"/>
          <w:sz w:val="22"/>
        </w:rPr>
        <w:t>help supervis</w:t>
      </w:r>
      <w:r w:rsidR="00E67188">
        <w:rPr>
          <w:rFonts w:ascii="Arial" w:hAnsi="Arial" w:cs="Arial"/>
          <w:sz w:val="22"/>
        </w:rPr>
        <w:t>ors ensure and assess with</w:t>
      </w:r>
      <w:r w:rsidR="00FE7643">
        <w:rPr>
          <w:rFonts w:ascii="Arial" w:hAnsi="Arial" w:cs="Arial"/>
          <w:sz w:val="22"/>
        </w:rPr>
        <w:t xml:space="preserve"> staff, their </w:t>
      </w:r>
      <w:r>
        <w:rPr>
          <w:rFonts w:ascii="Arial" w:hAnsi="Arial" w:cs="Arial"/>
          <w:sz w:val="22"/>
        </w:rPr>
        <w:t xml:space="preserve">use </w:t>
      </w:r>
      <w:r w:rsidR="00B82385">
        <w:rPr>
          <w:rFonts w:ascii="Arial" w:hAnsi="Arial" w:cs="Arial"/>
          <w:sz w:val="22"/>
        </w:rPr>
        <w:t xml:space="preserve">and application </w:t>
      </w:r>
      <w:r>
        <w:rPr>
          <w:rFonts w:ascii="Arial" w:hAnsi="Arial" w:cs="Arial"/>
          <w:sz w:val="22"/>
        </w:rPr>
        <w:t>of the</w:t>
      </w:r>
      <w:r w:rsidR="00B82385">
        <w:rPr>
          <w:rFonts w:ascii="Arial" w:hAnsi="Arial" w:cs="Arial"/>
          <w:sz w:val="22"/>
        </w:rPr>
        <w:t xml:space="preserve"> CPM</w:t>
      </w:r>
      <w:r>
        <w:rPr>
          <w:rFonts w:ascii="Arial" w:hAnsi="Arial" w:cs="Arial"/>
          <w:sz w:val="22"/>
        </w:rPr>
        <w:t xml:space="preserve"> </w:t>
      </w:r>
      <w:r w:rsidR="00B82385">
        <w:rPr>
          <w:rFonts w:ascii="Arial" w:hAnsi="Arial" w:cs="Arial"/>
          <w:sz w:val="22"/>
        </w:rPr>
        <w:t xml:space="preserve">Values, </w:t>
      </w:r>
      <w:r>
        <w:rPr>
          <w:rFonts w:ascii="Arial" w:hAnsi="Arial" w:cs="Arial"/>
          <w:sz w:val="22"/>
        </w:rPr>
        <w:t>Practice Elements, Casework Components and Practice Behaviors.</w:t>
      </w:r>
      <w:r w:rsidR="001B1393">
        <w:rPr>
          <w:rFonts w:ascii="Arial" w:hAnsi="Arial" w:cs="Arial"/>
          <w:sz w:val="22"/>
        </w:rPr>
        <w:t xml:space="preserve"> </w:t>
      </w:r>
      <w:r w:rsidR="00FE7643">
        <w:rPr>
          <w:rFonts w:ascii="Arial" w:hAnsi="Arial" w:cs="Arial"/>
          <w:sz w:val="22"/>
        </w:rPr>
        <w:t>E</w:t>
      </w:r>
      <w:r w:rsidR="00F84489">
        <w:rPr>
          <w:rFonts w:ascii="Arial" w:hAnsi="Arial" w:cs="Arial"/>
          <w:sz w:val="22"/>
        </w:rPr>
        <w:t>ach of the five sepa</w:t>
      </w:r>
      <w:r w:rsidR="00FE7643">
        <w:rPr>
          <w:rFonts w:ascii="Arial" w:hAnsi="Arial" w:cs="Arial"/>
          <w:sz w:val="22"/>
        </w:rPr>
        <w:t>rate one-pagers show</w:t>
      </w:r>
      <w:r w:rsidR="00F84489">
        <w:rPr>
          <w:rFonts w:ascii="Arial" w:hAnsi="Arial" w:cs="Arial"/>
          <w:sz w:val="22"/>
        </w:rPr>
        <w:t xml:space="preserve"> Safety</w:t>
      </w:r>
      <w:bookmarkStart w:id="0" w:name="_GoBack"/>
      <w:bookmarkEnd w:id="0"/>
      <w:r w:rsidR="00F84489">
        <w:rPr>
          <w:rFonts w:ascii="Arial" w:hAnsi="Arial" w:cs="Arial"/>
          <w:sz w:val="22"/>
        </w:rPr>
        <w:t xml:space="preserve"> Organized Practice (SOP) tools and strategies</w:t>
      </w:r>
      <w:r w:rsidR="00E72111">
        <w:rPr>
          <w:rFonts w:ascii="Arial" w:hAnsi="Arial" w:cs="Arial"/>
          <w:sz w:val="22"/>
        </w:rPr>
        <w:t xml:space="preserve"> that support that specific practice element/behavior</w:t>
      </w:r>
      <w:r w:rsidR="00071348">
        <w:rPr>
          <w:rFonts w:ascii="Arial" w:hAnsi="Arial" w:cs="Arial"/>
          <w:sz w:val="22"/>
        </w:rPr>
        <w:t>; these can be modified for local practice by counties not implementing SOP.</w:t>
      </w:r>
    </w:p>
    <w:p w14:paraId="153B828D" w14:textId="1DD86298" w:rsidR="00532771" w:rsidRPr="00532771" w:rsidRDefault="00B82385" w:rsidP="00C72907">
      <w:pPr>
        <w:spacing w:after="80" w:line="247" w:lineRule="auto"/>
        <w:ind w:left="360"/>
        <w:rPr>
          <w:rFonts w:ascii="Arial" w:hAnsi="Arial" w:cs="Arial"/>
          <w:b/>
          <w:sz w:val="22"/>
        </w:rPr>
      </w:pPr>
      <w:r>
        <w:rPr>
          <w:rFonts w:ascii="Arial" w:hAnsi="Arial" w:cs="Arial"/>
          <w:b/>
          <w:sz w:val="22"/>
        </w:rPr>
        <w:t xml:space="preserve">Social Worker &amp; Leadership </w:t>
      </w:r>
      <w:r w:rsidR="00532771" w:rsidRPr="00532771">
        <w:rPr>
          <w:rFonts w:ascii="Arial" w:hAnsi="Arial" w:cs="Arial"/>
          <w:b/>
          <w:sz w:val="22"/>
        </w:rPr>
        <w:t>Practice Behavior One-Pagers</w:t>
      </w:r>
    </w:p>
    <w:p w14:paraId="173164AE" w14:textId="0492819D" w:rsidR="00532771" w:rsidRPr="00532771" w:rsidRDefault="00B82385" w:rsidP="00C72907">
      <w:pPr>
        <w:pStyle w:val="ListParagraph"/>
        <w:numPr>
          <w:ilvl w:val="0"/>
          <w:numId w:val="22"/>
        </w:numPr>
        <w:spacing w:after="80" w:line="247" w:lineRule="auto"/>
        <w:ind w:left="1080"/>
        <w:rPr>
          <w:rFonts w:ascii="Arial" w:hAnsi="Arial" w:cs="Arial"/>
          <w:sz w:val="22"/>
        </w:rPr>
      </w:pPr>
      <w:r>
        <w:rPr>
          <w:rFonts w:ascii="Arial" w:hAnsi="Arial" w:cs="Arial"/>
          <w:sz w:val="22"/>
        </w:rPr>
        <w:t>Practice Behaviors – Social Workers</w:t>
      </w:r>
    </w:p>
    <w:p w14:paraId="3D382BC1" w14:textId="7552B206" w:rsidR="00532771" w:rsidRPr="00532771" w:rsidRDefault="00532771" w:rsidP="00C72907">
      <w:pPr>
        <w:pStyle w:val="ListParagraph"/>
        <w:numPr>
          <w:ilvl w:val="0"/>
          <w:numId w:val="22"/>
        </w:numPr>
        <w:spacing w:after="80" w:line="247" w:lineRule="auto"/>
        <w:ind w:left="1080"/>
        <w:rPr>
          <w:rFonts w:ascii="Arial" w:hAnsi="Arial" w:cs="Arial"/>
          <w:sz w:val="22"/>
        </w:rPr>
      </w:pPr>
      <w:r w:rsidRPr="00532771">
        <w:rPr>
          <w:rFonts w:ascii="Arial" w:hAnsi="Arial" w:cs="Arial"/>
          <w:sz w:val="22"/>
        </w:rPr>
        <w:t>Leadership Behaviors – Supervisors</w:t>
      </w:r>
    </w:p>
    <w:p w14:paraId="2762F9AC" w14:textId="75A434C8" w:rsidR="00532771" w:rsidRPr="00532771" w:rsidRDefault="00532771" w:rsidP="00C72907">
      <w:pPr>
        <w:pStyle w:val="ListParagraph"/>
        <w:numPr>
          <w:ilvl w:val="0"/>
          <w:numId w:val="22"/>
        </w:numPr>
        <w:spacing w:after="80" w:line="247" w:lineRule="auto"/>
        <w:ind w:left="1080"/>
        <w:rPr>
          <w:rFonts w:ascii="Arial" w:hAnsi="Arial" w:cs="Arial"/>
          <w:sz w:val="22"/>
        </w:rPr>
      </w:pPr>
      <w:r w:rsidRPr="00532771">
        <w:rPr>
          <w:rFonts w:ascii="Arial" w:hAnsi="Arial" w:cs="Arial"/>
          <w:sz w:val="22"/>
        </w:rPr>
        <w:t>Leadership Behaviors – Managers</w:t>
      </w:r>
    </w:p>
    <w:p w14:paraId="7070BD03" w14:textId="7AB3108D" w:rsidR="00532771" w:rsidRPr="00532771" w:rsidRDefault="00532771" w:rsidP="001B1393">
      <w:pPr>
        <w:pStyle w:val="ListParagraph"/>
        <w:numPr>
          <w:ilvl w:val="0"/>
          <w:numId w:val="22"/>
        </w:numPr>
        <w:spacing w:after="240" w:line="247" w:lineRule="auto"/>
        <w:ind w:left="1080"/>
        <w:contextualSpacing w:val="0"/>
        <w:rPr>
          <w:rFonts w:ascii="Arial" w:hAnsi="Arial" w:cs="Arial"/>
          <w:sz w:val="22"/>
        </w:rPr>
      </w:pPr>
      <w:r w:rsidRPr="00532771">
        <w:rPr>
          <w:rFonts w:ascii="Arial" w:hAnsi="Arial" w:cs="Arial"/>
          <w:sz w:val="22"/>
        </w:rPr>
        <w:t xml:space="preserve">Leadership Behaviors – Directors </w:t>
      </w:r>
    </w:p>
    <w:p w14:paraId="7F30501D" w14:textId="72E17851" w:rsidR="00532771" w:rsidRDefault="00F84489" w:rsidP="00FE7643">
      <w:pPr>
        <w:spacing w:after="240" w:line="247" w:lineRule="auto"/>
        <w:ind w:left="720"/>
        <w:rPr>
          <w:rFonts w:ascii="Arial" w:hAnsi="Arial" w:cs="Arial"/>
          <w:sz w:val="22"/>
        </w:rPr>
      </w:pPr>
      <w:r>
        <w:rPr>
          <w:rFonts w:ascii="Arial" w:hAnsi="Arial" w:cs="Arial"/>
          <w:sz w:val="22"/>
        </w:rPr>
        <w:t>These</w:t>
      </w:r>
      <w:r w:rsidR="00B82385">
        <w:rPr>
          <w:rFonts w:ascii="Arial" w:hAnsi="Arial" w:cs="Arial"/>
          <w:sz w:val="22"/>
        </w:rPr>
        <w:t xml:space="preserve"> documents</w:t>
      </w:r>
      <w:r w:rsidR="00FE7643">
        <w:rPr>
          <w:rFonts w:ascii="Arial" w:hAnsi="Arial" w:cs="Arial"/>
          <w:sz w:val="22"/>
        </w:rPr>
        <w:t xml:space="preserve"> are</w:t>
      </w:r>
      <w:r>
        <w:rPr>
          <w:rFonts w:ascii="Arial" w:hAnsi="Arial" w:cs="Arial"/>
          <w:sz w:val="22"/>
        </w:rPr>
        <w:t xml:space="preserve"> user-friendly formats of the Practice Behaviors for social workers</w:t>
      </w:r>
      <w:r w:rsidR="00D508C7">
        <w:rPr>
          <w:rFonts w:ascii="Arial" w:hAnsi="Arial" w:cs="Arial"/>
          <w:sz w:val="22"/>
        </w:rPr>
        <w:t xml:space="preserve"> and Leadership Behaviors for</w:t>
      </w:r>
      <w:r>
        <w:rPr>
          <w:rFonts w:ascii="Arial" w:hAnsi="Arial" w:cs="Arial"/>
          <w:sz w:val="22"/>
        </w:rPr>
        <w:t xml:space="preserve"> superv</w:t>
      </w:r>
      <w:r w:rsidR="00D16F3E">
        <w:rPr>
          <w:rFonts w:ascii="Arial" w:hAnsi="Arial" w:cs="Arial"/>
          <w:sz w:val="22"/>
        </w:rPr>
        <w:t xml:space="preserve">isors, managers and directors. </w:t>
      </w:r>
      <w:r w:rsidR="001B1393">
        <w:rPr>
          <w:rFonts w:ascii="Arial" w:hAnsi="Arial" w:cs="Arial"/>
          <w:sz w:val="22"/>
        </w:rPr>
        <w:t xml:space="preserve">They are intended to serve as </w:t>
      </w:r>
      <w:r w:rsidR="00071348">
        <w:rPr>
          <w:rFonts w:ascii="Arial" w:hAnsi="Arial" w:cs="Arial"/>
          <w:sz w:val="22"/>
        </w:rPr>
        <w:t>a tool that</w:t>
      </w:r>
      <w:r w:rsidR="001B1393">
        <w:rPr>
          <w:rFonts w:ascii="Arial" w:hAnsi="Arial" w:cs="Arial"/>
          <w:sz w:val="22"/>
        </w:rPr>
        <w:t xml:space="preserve"> child welfare social workers, supervisors, managers and directors can keep close at hand to </w:t>
      </w:r>
      <w:r w:rsidR="000C0E1C">
        <w:rPr>
          <w:rFonts w:ascii="Arial" w:hAnsi="Arial" w:cs="Arial"/>
          <w:sz w:val="22"/>
        </w:rPr>
        <w:t>remind themselves of the CPM behaviors and asses</w:t>
      </w:r>
      <w:r w:rsidR="00FE7643">
        <w:rPr>
          <w:rFonts w:ascii="Arial" w:hAnsi="Arial" w:cs="Arial"/>
          <w:sz w:val="22"/>
        </w:rPr>
        <w:t>s</w:t>
      </w:r>
      <w:r w:rsidR="000C0E1C">
        <w:rPr>
          <w:rFonts w:ascii="Arial" w:hAnsi="Arial" w:cs="Arial"/>
          <w:sz w:val="22"/>
        </w:rPr>
        <w:t xml:space="preserve"> their own use of these behaviors.</w:t>
      </w:r>
    </w:p>
    <w:p w14:paraId="3449D76E" w14:textId="728F50D5" w:rsidR="000C0E1C" w:rsidRDefault="000C0E1C" w:rsidP="00FE7643">
      <w:pPr>
        <w:spacing w:after="80" w:line="247" w:lineRule="auto"/>
        <w:ind w:left="720"/>
        <w:rPr>
          <w:rFonts w:ascii="Arial" w:hAnsi="Arial" w:cs="Arial"/>
          <w:sz w:val="22"/>
        </w:rPr>
      </w:pPr>
      <w:r>
        <w:rPr>
          <w:rFonts w:ascii="Arial" w:hAnsi="Arial" w:cs="Arial"/>
          <w:sz w:val="22"/>
        </w:rPr>
        <w:t xml:space="preserve">It is suggested that counties may use </w:t>
      </w:r>
      <w:r w:rsidR="00071348">
        <w:rPr>
          <w:rFonts w:ascii="Arial" w:hAnsi="Arial" w:cs="Arial"/>
          <w:sz w:val="22"/>
        </w:rPr>
        <w:t>these</w:t>
      </w:r>
      <w:r>
        <w:rPr>
          <w:rFonts w:ascii="Arial" w:hAnsi="Arial" w:cs="Arial"/>
          <w:sz w:val="22"/>
        </w:rPr>
        <w:t xml:space="preserve"> as a resource to help them focus as team on skill-building around a particular Practice or Leadership Behavior; for example, one month, the team could focus on practicing Foundational Behaviors, the next on Engagement, and so on.</w:t>
      </w:r>
    </w:p>
    <w:p w14:paraId="7D0B59ED" w14:textId="77777777" w:rsidR="00D16F3E" w:rsidRDefault="00D16F3E" w:rsidP="00F84489">
      <w:pPr>
        <w:spacing w:after="80" w:line="247" w:lineRule="auto"/>
        <w:ind w:left="720"/>
        <w:rPr>
          <w:rFonts w:ascii="Arial" w:hAnsi="Arial" w:cs="Arial"/>
          <w:sz w:val="22"/>
        </w:rPr>
      </w:pPr>
    </w:p>
    <w:p w14:paraId="3785E1FE" w14:textId="492EDC97" w:rsidR="00D16F3E" w:rsidRDefault="00D16F3E" w:rsidP="00071348">
      <w:pPr>
        <w:spacing w:after="80" w:line="247" w:lineRule="auto"/>
        <w:ind w:left="360"/>
        <w:rPr>
          <w:rFonts w:ascii="Arial" w:hAnsi="Arial" w:cs="Arial"/>
          <w:b/>
          <w:sz w:val="22"/>
        </w:rPr>
      </w:pPr>
      <w:r>
        <w:rPr>
          <w:rFonts w:ascii="Arial" w:hAnsi="Arial" w:cs="Arial"/>
          <w:b/>
          <w:sz w:val="22"/>
        </w:rPr>
        <w:t>Profiles</w:t>
      </w:r>
    </w:p>
    <w:p w14:paraId="140A7E2B" w14:textId="2435A0FE" w:rsidR="00532771" w:rsidRPr="00532771" w:rsidRDefault="00D16F3E" w:rsidP="00071348">
      <w:pPr>
        <w:spacing w:after="80" w:line="247" w:lineRule="auto"/>
        <w:ind w:left="720"/>
        <w:rPr>
          <w:rFonts w:ascii="Arial" w:hAnsi="Arial" w:cs="Arial"/>
          <w:sz w:val="22"/>
        </w:rPr>
      </w:pPr>
      <w:r>
        <w:rPr>
          <w:rFonts w:ascii="Arial" w:hAnsi="Arial" w:cs="Arial"/>
          <w:sz w:val="22"/>
        </w:rPr>
        <w:t>The profiles allow for staff, in partnership with their supervisor, to assess or scale where they are in their development of the use of the behaviors and what steps they might take to move their development</w:t>
      </w:r>
      <w:r w:rsidR="00071348">
        <w:rPr>
          <w:rFonts w:ascii="Arial" w:hAnsi="Arial" w:cs="Arial"/>
          <w:sz w:val="22"/>
        </w:rPr>
        <w:t xml:space="preserve"> positively.</w:t>
      </w:r>
      <w:r w:rsidR="00BA373B">
        <w:rPr>
          <w:rFonts w:ascii="Arial" w:hAnsi="Arial" w:cs="Arial"/>
          <w:sz w:val="22"/>
        </w:rPr>
        <w:t xml:space="preserve"> These profiles can be helpful during coaching/supervision at all levels of the orga</w:t>
      </w:r>
      <w:r w:rsidR="00071348">
        <w:rPr>
          <w:rFonts w:ascii="Arial" w:hAnsi="Arial" w:cs="Arial"/>
          <w:sz w:val="22"/>
        </w:rPr>
        <w:t>nization.</w:t>
      </w:r>
      <w:r w:rsidR="00FE7643">
        <w:rPr>
          <w:rFonts w:ascii="Arial" w:hAnsi="Arial" w:cs="Arial"/>
          <w:sz w:val="22"/>
        </w:rPr>
        <w:t xml:space="preserve"> The profiles include </w:t>
      </w:r>
      <w:r w:rsidRPr="00FE7643">
        <w:rPr>
          <w:rFonts w:ascii="Arial" w:hAnsi="Arial" w:cs="Arial"/>
          <w:sz w:val="22"/>
        </w:rPr>
        <w:t>Practice Profiles</w:t>
      </w:r>
      <w:r w:rsidR="00FE7643">
        <w:rPr>
          <w:rFonts w:ascii="Arial" w:hAnsi="Arial" w:cs="Arial"/>
          <w:sz w:val="22"/>
        </w:rPr>
        <w:t xml:space="preserve"> and </w:t>
      </w:r>
      <w:r w:rsidRPr="00FE7643">
        <w:rPr>
          <w:rFonts w:ascii="Arial" w:hAnsi="Arial" w:cs="Arial"/>
          <w:sz w:val="22"/>
        </w:rPr>
        <w:t>Leadership Profiles</w:t>
      </w:r>
      <w:r w:rsidR="00071348">
        <w:rPr>
          <w:rFonts w:ascii="Arial" w:hAnsi="Arial" w:cs="Arial"/>
          <w:sz w:val="22"/>
        </w:rPr>
        <w:t>.</w:t>
      </w:r>
    </w:p>
    <w:sectPr w:rsidR="00532771" w:rsidRPr="00532771" w:rsidSect="00BD6A18">
      <w:headerReference w:type="default" r:id="rId8"/>
      <w:pgSz w:w="12240" w:h="15840"/>
      <w:pgMar w:top="1440" w:right="900" w:bottom="81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665B5" w14:textId="77777777" w:rsidR="00BF3C2A" w:rsidRDefault="00BF3C2A" w:rsidP="005F2E08">
      <w:r>
        <w:separator/>
      </w:r>
    </w:p>
  </w:endnote>
  <w:endnote w:type="continuationSeparator" w:id="0">
    <w:p w14:paraId="7CFFC081" w14:textId="77777777" w:rsidR="00BF3C2A" w:rsidRDefault="00BF3C2A" w:rsidP="005F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5811B" w14:textId="77777777" w:rsidR="00BF3C2A" w:rsidRDefault="00BF3C2A" w:rsidP="005F2E08">
      <w:r>
        <w:separator/>
      </w:r>
    </w:p>
  </w:footnote>
  <w:footnote w:type="continuationSeparator" w:id="0">
    <w:p w14:paraId="2431397C" w14:textId="77777777" w:rsidR="00BF3C2A" w:rsidRDefault="00BF3C2A" w:rsidP="005F2E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500B" w14:textId="77777777" w:rsidR="00E67188" w:rsidRPr="006F5235" w:rsidRDefault="00E67188" w:rsidP="0011355F">
    <w:pPr>
      <w:ind w:left="360" w:right="1890"/>
      <w:jc w:val="right"/>
      <w:rPr>
        <w:noProof/>
        <w:color w:val="595959" w:themeColor="text1" w:themeTint="A6"/>
        <w:spacing w:val="20"/>
        <w:sz w:val="28"/>
        <w:szCs w:val="28"/>
      </w:rPr>
    </w:pPr>
    <w:r w:rsidRPr="00E2063F">
      <w:rPr>
        <w:noProof/>
        <w:spacing w:val="20"/>
        <w:sz w:val="28"/>
        <w:szCs w:val="28"/>
      </w:rPr>
      <w:drawing>
        <wp:anchor distT="0" distB="0" distL="114300" distR="114300" simplePos="0" relativeHeight="251659264" behindDoc="0" locked="0" layoutInCell="1" allowOverlap="1" wp14:anchorId="3EBE4E4F" wp14:editId="467BF859">
          <wp:simplePos x="0" y="0"/>
          <wp:positionH relativeFrom="column">
            <wp:posOffset>5257800</wp:posOffset>
          </wp:positionH>
          <wp:positionV relativeFrom="paragraph">
            <wp:posOffset>-217805</wp:posOffset>
          </wp:positionV>
          <wp:extent cx="1143000" cy="920750"/>
          <wp:effectExtent l="0" t="0" r="0" b="0"/>
          <wp:wrapSquare wrapText="bothSides"/>
          <wp:docPr id="7" name="Picture 7" descr="Directors%20Institut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s%20Institute%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20"/>
        <w:sz w:val="28"/>
        <w:szCs w:val="28"/>
      </w:rPr>
      <w:t xml:space="preserve"> </w:t>
    </w:r>
    <w:r w:rsidRPr="006F5235">
      <w:rPr>
        <w:noProof/>
        <w:color w:val="595959" w:themeColor="text1" w:themeTint="A6"/>
        <w:spacing w:val="20"/>
        <w:sz w:val="28"/>
        <w:szCs w:val="28"/>
      </w:rPr>
      <w:t>California Child Welfare Core Practice Model</w:t>
    </w:r>
  </w:p>
  <w:p w14:paraId="589C662C" w14:textId="002828E9" w:rsidR="00E67188" w:rsidRPr="000C73C7" w:rsidRDefault="00E67188" w:rsidP="0011355F">
    <w:pPr>
      <w:ind w:left="1350" w:right="1890" w:firstLine="720"/>
      <w:jc w:val="right"/>
      <w:rPr>
        <w:b/>
        <w:color w:val="595959" w:themeColor="text1" w:themeTint="A6"/>
        <w:spacing w:val="20"/>
        <w:sz w:val="28"/>
        <w:szCs w:val="28"/>
      </w:rPr>
    </w:pPr>
    <w:r w:rsidRPr="000C73C7">
      <w:rPr>
        <w:b/>
        <w:noProof/>
        <w:color w:val="595959" w:themeColor="text1" w:themeTint="A6"/>
        <w:spacing w:val="20"/>
        <w:sz w:val="28"/>
        <w:szCs w:val="28"/>
      </w:rPr>
      <w:t xml:space="preserve">DEVELOPMENT </w:t>
    </w:r>
    <w:r>
      <w:rPr>
        <w:b/>
        <w:noProof/>
        <w:color w:val="595959" w:themeColor="text1" w:themeTint="A6"/>
        <w:spacing w:val="20"/>
        <w:sz w:val="28"/>
        <w:szCs w:val="28"/>
      </w:rPr>
      <w:t>CIRCLES</w:t>
    </w:r>
  </w:p>
  <w:p w14:paraId="7CAE7EAF" w14:textId="7300F0BE" w:rsidR="00E67188" w:rsidRDefault="00E67188" w:rsidP="00D85467">
    <w:pPr>
      <w:ind w:left="1620" w:right="1890"/>
      <w:jc w:val="right"/>
      <w:rPr>
        <w:i/>
        <w:color w:val="595959" w:themeColor="text1" w:themeTint="A6"/>
        <w:spacing w:val="20"/>
      </w:rPr>
    </w:pPr>
    <w:r w:rsidRPr="006F5235">
      <w:rPr>
        <w:i/>
        <w:color w:val="595959" w:themeColor="text1" w:themeTint="A6"/>
        <w:spacing w:val="20"/>
      </w:rPr>
      <w:t>Building Capacity, Leading Implementation</w:t>
    </w:r>
  </w:p>
  <w:p w14:paraId="06209EE4" w14:textId="77777777" w:rsidR="00E67188" w:rsidRPr="00D85467" w:rsidRDefault="00E67188" w:rsidP="00D85467">
    <w:pPr>
      <w:ind w:left="1620" w:right="1890"/>
      <w:jc w:val="right"/>
      <w:rPr>
        <w:i/>
        <w:color w:val="595959" w:themeColor="text1" w:themeTint="A6"/>
        <w:spacing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F90"/>
    <w:multiLevelType w:val="hybridMultilevel"/>
    <w:tmpl w:val="04C0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E32AD"/>
    <w:multiLevelType w:val="hybridMultilevel"/>
    <w:tmpl w:val="BAE2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D1167"/>
    <w:multiLevelType w:val="hybridMultilevel"/>
    <w:tmpl w:val="4EB8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370A"/>
    <w:multiLevelType w:val="hybridMultilevel"/>
    <w:tmpl w:val="6720BDF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0D6EE2"/>
    <w:multiLevelType w:val="hybridMultilevel"/>
    <w:tmpl w:val="25989100"/>
    <w:lvl w:ilvl="0" w:tplc="A08A7342">
      <w:start w:val="1"/>
      <w:numFmt w:val="lowerLetter"/>
      <w:lvlText w:val="%1."/>
      <w:lvlJc w:val="left"/>
      <w:pPr>
        <w:ind w:left="1440" w:hanging="360"/>
      </w:pPr>
      <w:rPr>
        <w:rFonts w:ascii="Calibri" w:hAnsi="Calibri" w:cs="Calibri"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AF596E"/>
    <w:multiLevelType w:val="hybridMultilevel"/>
    <w:tmpl w:val="B39CE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05B55"/>
    <w:multiLevelType w:val="hybridMultilevel"/>
    <w:tmpl w:val="484E4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C4462"/>
    <w:multiLevelType w:val="hybridMultilevel"/>
    <w:tmpl w:val="5BF8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37C5A"/>
    <w:multiLevelType w:val="hybridMultilevel"/>
    <w:tmpl w:val="2800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01919"/>
    <w:multiLevelType w:val="hybridMultilevel"/>
    <w:tmpl w:val="F3B61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77DD7"/>
    <w:multiLevelType w:val="hybridMultilevel"/>
    <w:tmpl w:val="6880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3262C"/>
    <w:multiLevelType w:val="hybridMultilevel"/>
    <w:tmpl w:val="1B200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5054B"/>
    <w:multiLevelType w:val="hybridMultilevel"/>
    <w:tmpl w:val="01AA2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1647F"/>
    <w:multiLevelType w:val="hybridMultilevel"/>
    <w:tmpl w:val="90BCE0F6"/>
    <w:lvl w:ilvl="0" w:tplc="2E4228E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496578A"/>
    <w:multiLevelType w:val="hybridMultilevel"/>
    <w:tmpl w:val="B688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B53CD"/>
    <w:multiLevelType w:val="hybridMultilevel"/>
    <w:tmpl w:val="3EC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72DC9"/>
    <w:multiLevelType w:val="hybridMultilevel"/>
    <w:tmpl w:val="83DE5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37CC3"/>
    <w:multiLevelType w:val="hybridMultilevel"/>
    <w:tmpl w:val="49D2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12DE"/>
    <w:multiLevelType w:val="hybridMultilevel"/>
    <w:tmpl w:val="4638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E6087"/>
    <w:multiLevelType w:val="hybridMultilevel"/>
    <w:tmpl w:val="EF3098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2E7681"/>
    <w:multiLevelType w:val="hybridMultilevel"/>
    <w:tmpl w:val="04301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F7148"/>
    <w:multiLevelType w:val="hybridMultilevel"/>
    <w:tmpl w:val="513CD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FE1B87"/>
    <w:multiLevelType w:val="multilevel"/>
    <w:tmpl w:val="0CC4F6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heme="minorEastAsia"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BD37D3"/>
    <w:multiLevelType w:val="hybridMultilevel"/>
    <w:tmpl w:val="22D22B02"/>
    <w:lvl w:ilvl="0" w:tplc="77EE7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A5885"/>
    <w:multiLevelType w:val="hybridMultilevel"/>
    <w:tmpl w:val="5CB0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446F2"/>
    <w:multiLevelType w:val="hybridMultilevel"/>
    <w:tmpl w:val="01F8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41903"/>
    <w:multiLevelType w:val="hybridMultilevel"/>
    <w:tmpl w:val="A1E4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8"/>
  </w:num>
  <w:num w:numId="4">
    <w:abstractNumId w:val="25"/>
  </w:num>
  <w:num w:numId="5">
    <w:abstractNumId w:val="23"/>
  </w:num>
  <w:num w:numId="6">
    <w:abstractNumId w:val="10"/>
  </w:num>
  <w:num w:numId="7">
    <w:abstractNumId w:val="5"/>
  </w:num>
  <w:num w:numId="8">
    <w:abstractNumId w:val="11"/>
  </w:num>
  <w:num w:numId="9">
    <w:abstractNumId w:val="18"/>
  </w:num>
  <w:num w:numId="10">
    <w:abstractNumId w:val="16"/>
  </w:num>
  <w:num w:numId="11">
    <w:abstractNumId w:val="2"/>
  </w:num>
  <w:num w:numId="12">
    <w:abstractNumId w:val="12"/>
  </w:num>
  <w:num w:numId="13">
    <w:abstractNumId w:val="0"/>
  </w:num>
  <w:num w:numId="14">
    <w:abstractNumId w:val="4"/>
  </w:num>
  <w:num w:numId="15">
    <w:abstractNumId w:val="22"/>
    <w:lvlOverride w:ilvl="1">
      <w:startOverride w:val="1"/>
    </w:lvlOverride>
  </w:num>
  <w:num w:numId="16">
    <w:abstractNumId w:val="19"/>
  </w:num>
  <w:num w:numId="17">
    <w:abstractNumId w:val="13"/>
  </w:num>
  <w:num w:numId="18">
    <w:abstractNumId w:val="26"/>
  </w:num>
  <w:num w:numId="19">
    <w:abstractNumId w:val="14"/>
  </w:num>
  <w:num w:numId="20">
    <w:abstractNumId w:val="24"/>
  </w:num>
  <w:num w:numId="21">
    <w:abstractNumId w:val="7"/>
  </w:num>
  <w:num w:numId="22">
    <w:abstractNumId w:val="15"/>
  </w:num>
  <w:num w:numId="23">
    <w:abstractNumId w:val="3"/>
  </w:num>
  <w:num w:numId="24">
    <w:abstractNumId w:val="17"/>
  </w:num>
  <w:num w:numId="25">
    <w:abstractNumId w:val="6"/>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08"/>
    <w:rsid w:val="00071348"/>
    <w:rsid w:val="000749E8"/>
    <w:rsid w:val="00084E97"/>
    <w:rsid w:val="000C0E1C"/>
    <w:rsid w:val="000C73C7"/>
    <w:rsid w:val="000D5A25"/>
    <w:rsid w:val="000D67FF"/>
    <w:rsid w:val="001062B1"/>
    <w:rsid w:val="0011355F"/>
    <w:rsid w:val="001433F9"/>
    <w:rsid w:val="001B1393"/>
    <w:rsid w:val="001B2271"/>
    <w:rsid w:val="001B5665"/>
    <w:rsid w:val="001C3A8F"/>
    <w:rsid w:val="001C4053"/>
    <w:rsid w:val="002108E7"/>
    <w:rsid w:val="00406753"/>
    <w:rsid w:val="00433B0C"/>
    <w:rsid w:val="004B790F"/>
    <w:rsid w:val="004C0B58"/>
    <w:rsid w:val="004D59E7"/>
    <w:rsid w:val="004F027D"/>
    <w:rsid w:val="004F5320"/>
    <w:rsid w:val="00503101"/>
    <w:rsid w:val="005163B6"/>
    <w:rsid w:val="00532771"/>
    <w:rsid w:val="005B381D"/>
    <w:rsid w:val="005B47A0"/>
    <w:rsid w:val="005F2E08"/>
    <w:rsid w:val="005F5ED8"/>
    <w:rsid w:val="006016D7"/>
    <w:rsid w:val="00615DEB"/>
    <w:rsid w:val="00624D90"/>
    <w:rsid w:val="00630CE4"/>
    <w:rsid w:val="0065547E"/>
    <w:rsid w:val="006C7946"/>
    <w:rsid w:val="00757DDB"/>
    <w:rsid w:val="007A041E"/>
    <w:rsid w:val="007A3AE3"/>
    <w:rsid w:val="007E7957"/>
    <w:rsid w:val="007F0336"/>
    <w:rsid w:val="0080300C"/>
    <w:rsid w:val="00815983"/>
    <w:rsid w:val="0082748D"/>
    <w:rsid w:val="008907AD"/>
    <w:rsid w:val="00922516"/>
    <w:rsid w:val="00922EF7"/>
    <w:rsid w:val="0092492A"/>
    <w:rsid w:val="009728C8"/>
    <w:rsid w:val="009918A9"/>
    <w:rsid w:val="009A40CD"/>
    <w:rsid w:val="009E748A"/>
    <w:rsid w:val="00A470E4"/>
    <w:rsid w:val="00A939BF"/>
    <w:rsid w:val="00AC52D9"/>
    <w:rsid w:val="00AD7FA2"/>
    <w:rsid w:val="00B16D89"/>
    <w:rsid w:val="00B45C89"/>
    <w:rsid w:val="00B77B0F"/>
    <w:rsid w:val="00B82385"/>
    <w:rsid w:val="00BA373B"/>
    <w:rsid w:val="00BD6A18"/>
    <w:rsid w:val="00BF3C2A"/>
    <w:rsid w:val="00BF71AF"/>
    <w:rsid w:val="00C37747"/>
    <w:rsid w:val="00C56E59"/>
    <w:rsid w:val="00C72907"/>
    <w:rsid w:val="00C812BC"/>
    <w:rsid w:val="00CC2D71"/>
    <w:rsid w:val="00D10960"/>
    <w:rsid w:val="00D16F3E"/>
    <w:rsid w:val="00D508C7"/>
    <w:rsid w:val="00D5710C"/>
    <w:rsid w:val="00D740C9"/>
    <w:rsid w:val="00D7495F"/>
    <w:rsid w:val="00D85467"/>
    <w:rsid w:val="00D91D6B"/>
    <w:rsid w:val="00E04AE1"/>
    <w:rsid w:val="00E21F99"/>
    <w:rsid w:val="00E67188"/>
    <w:rsid w:val="00E72111"/>
    <w:rsid w:val="00EC1034"/>
    <w:rsid w:val="00EF1EFA"/>
    <w:rsid w:val="00F455DC"/>
    <w:rsid w:val="00F84489"/>
    <w:rsid w:val="00FC2E45"/>
    <w:rsid w:val="00FE3220"/>
    <w:rsid w:val="00FE7643"/>
    <w:rsid w:val="00FF6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3D012"/>
  <w14:defaultImageDpi w14:val="300"/>
  <w15:docId w15:val="{E41196EC-8A9F-42E8-B4D7-CD470AF0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08"/>
    <w:pPr>
      <w:tabs>
        <w:tab w:val="center" w:pos="4320"/>
        <w:tab w:val="right" w:pos="8640"/>
      </w:tabs>
    </w:pPr>
  </w:style>
  <w:style w:type="character" w:customStyle="1" w:styleId="HeaderChar">
    <w:name w:val="Header Char"/>
    <w:basedOn w:val="DefaultParagraphFont"/>
    <w:link w:val="Header"/>
    <w:uiPriority w:val="99"/>
    <w:rsid w:val="005F2E08"/>
  </w:style>
  <w:style w:type="paragraph" w:styleId="Footer">
    <w:name w:val="footer"/>
    <w:basedOn w:val="Normal"/>
    <w:link w:val="FooterChar"/>
    <w:uiPriority w:val="99"/>
    <w:unhideWhenUsed/>
    <w:rsid w:val="005F2E08"/>
    <w:pPr>
      <w:tabs>
        <w:tab w:val="center" w:pos="4320"/>
        <w:tab w:val="right" w:pos="8640"/>
      </w:tabs>
    </w:pPr>
  </w:style>
  <w:style w:type="character" w:customStyle="1" w:styleId="FooterChar">
    <w:name w:val="Footer Char"/>
    <w:basedOn w:val="DefaultParagraphFont"/>
    <w:link w:val="Footer"/>
    <w:uiPriority w:val="99"/>
    <w:rsid w:val="005F2E08"/>
  </w:style>
  <w:style w:type="paragraph" w:styleId="ListParagraph">
    <w:name w:val="List Paragraph"/>
    <w:aliases w:val="List Paragraph 2"/>
    <w:basedOn w:val="Normal"/>
    <w:uiPriority w:val="34"/>
    <w:qFormat/>
    <w:rsid w:val="00EC1034"/>
    <w:pPr>
      <w:ind w:left="720"/>
      <w:contextualSpacing/>
    </w:pPr>
  </w:style>
  <w:style w:type="table" w:styleId="TableGrid">
    <w:name w:val="Table Grid"/>
    <w:aliases w:val="Table Grid Code"/>
    <w:basedOn w:val="TableNormal"/>
    <w:uiPriority w:val="59"/>
    <w:rsid w:val="00B16D89"/>
    <w:rPr>
      <w:rFonts w:ascii="Times New Roman" w:eastAsiaTheme="minorHAnsi" w:hAnsi="Times New Roman" w:cs="Arial"/>
      <w:sz w:val="26"/>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mail-apple-converted-space">
    <w:name w:val="gmail-apple-converted-space"/>
    <w:basedOn w:val="DefaultParagraphFont"/>
    <w:rsid w:val="00FE3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DE4F4-8019-44C7-B587-81703C5A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Hurwitz</dc:creator>
  <cp:keywords/>
  <dc:description/>
  <cp:lastModifiedBy>Alison P Book</cp:lastModifiedBy>
  <cp:revision>3</cp:revision>
  <cp:lastPrinted>2017-11-27T16:55:00Z</cp:lastPrinted>
  <dcterms:created xsi:type="dcterms:W3CDTF">2017-12-01T21:29:00Z</dcterms:created>
  <dcterms:modified xsi:type="dcterms:W3CDTF">2017-12-01T21:53:00Z</dcterms:modified>
</cp:coreProperties>
</file>