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29FC" w:rsidRPr="00DA20D8" w:rsidRDefault="008F29FC" w:rsidP="00621B53">
      <w:pPr>
        <w:pStyle w:val="Title"/>
        <w:spacing w:line="276" w:lineRule="auto"/>
        <w:rPr>
          <w:rFonts w:ascii="Times" w:hAnsi="Times"/>
          <w:sz w:val="40"/>
          <w:szCs w:val="40"/>
        </w:rPr>
      </w:pPr>
      <w:r w:rsidRPr="00DA20D8">
        <w:rPr>
          <w:rFonts w:ascii="Times" w:hAnsi="Times"/>
          <w:sz w:val="40"/>
          <w:szCs w:val="40"/>
        </w:rPr>
        <w:t>Anatomy and Physiology 1 Laboratory</w:t>
      </w:r>
    </w:p>
    <w:p w:rsidR="00303A29" w:rsidRPr="00ED172D" w:rsidRDefault="00303A29" w:rsidP="00621B53">
      <w:pPr>
        <w:spacing w:line="276" w:lineRule="auto"/>
        <w:rPr>
          <w:sz w:val="36"/>
          <w:szCs w:val="40"/>
        </w:rPr>
      </w:pPr>
      <w:bookmarkStart w:id="0" w:name="_GoBack"/>
    </w:p>
    <w:bookmarkEnd w:id="0"/>
    <w:p w:rsidR="00546422" w:rsidRPr="00DA20D8" w:rsidRDefault="00546422" w:rsidP="00621B53">
      <w:pPr>
        <w:spacing w:line="276" w:lineRule="auto"/>
        <w:rPr>
          <w:rFonts w:ascii="Times" w:hAnsi="Times"/>
          <w:b/>
          <w:i/>
          <w:color w:val="4472C4" w:themeColor="accent1"/>
          <w:sz w:val="40"/>
          <w:szCs w:val="40"/>
        </w:rPr>
      </w:pPr>
      <w:r w:rsidRPr="00DA20D8">
        <w:rPr>
          <w:rFonts w:ascii="Times" w:hAnsi="Times"/>
          <w:b/>
          <w:i/>
          <w:color w:val="4472C4" w:themeColor="accent1"/>
          <w:sz w:val="40"/>
          <w:szCs w:val="40"/>
        </w:rPr>
        <w:t>Appendicular Muscles: Pelvic Girdle &amp; Lower Limb</w:t>
      </w:r>
    </w:p>
    <w:p w:rsidR="008F29FC" w:rsidRDefault="008F29FC" w:rsidP="00621B53">
      <w:pPr>
        <w:spacing w:line="276" w:lineRule="auto"/>
      </w:pPr>
    </w:p>
    <w:p w:rsidR="00546422" w:rsidRPr="00D23FC0" w:rsidRDefault="00546422" w:rsidP="00621B53">
      <w:pPr>
        <w:spacing w:line="276" w:lineRule="auto"/>
        <w:rPr>
          <w:rFonts w:ascii="Times" w:hAnsi="Times"/>
          <w:b/>
          <w:sz w:val="28"/>
          <w:u w:val="single"/>
        </w:rPr>
      </w:pPr>
      <w:r w:rsidRPr="00D23FC0">
        <w:rPr>
          <w:rFonts w:ascii="Times" w:hAnsi="Times"/>
          <w:b/>
          <w:sz w:val="28"/>
          <w:u w:val="single"/>
        </w:rPr>
        <w:t>Objectives</w:t>
      </w:r>
    </w:p>
    <w:p w:rsidR="00546422" w:rsidRPr="00B83E81" w:rsidRDefault="00546422" w:rsidP="00621B53">
      <w:pPr>
        <w:pStyle w:val="ListParagraph"/>
        <w:numPr>
          <w:ilvl w:val="0"/>
          <w:numId w:val="1"/>
        </w:numPr>
        <w:spacing w:line="276" w:lineRule="auto"/>
        <w:rPr>
          <w:rFonts w:ascii="Times" w:hAnsi="Times"/>
        </w:rPr>
      </w:pPr>
      <w:r w:rsidRPr="00B83E81">
        <w:rPr>
          <w:rFonts w:ascii="Times" w:hAnsi="Times"/>
        </w:rPr>
        <w:t xml:space="preserve">Locate the muscles of the </w:t>
      </w:r>
      <w:r>
        <w:rPr>
          <w:rFonts w:ascii="Times" w:hAnsi="Times"/>
        </w:rPr>
        <w:t>pelvic</w:t>
      </w:r>
      <w:r w:rsidRPr="00B83E81">
        <w:rPr>
          <w:rFonts w:ascii="Times" w:hAnsi="Times"/>
        </w:rPr>
        <w:t xml:space="preserve"> girdle &amp; </w:t>
      </w:r>
      <w:r>
        <w:rPr>
          <w:rFonts w:ascii="Times" w:hAnsi="Times"/>
        </w:rPr>
        <w:t>lower</w:t>
      </w:r>
      <w:r w:rsidRPr="00B83E81">
        <w:rPr>
          <w:rFonts w:ascii="Times" w:hAnsi="Times"/>
        </w:rPr>
        <w:t xml:space="preserve"> limb on laboratory charts and models.</w:t>
      </w:r>
    </w:p>
    <w:p w:rsidR="00546422" w:rsidRPr="00B83E81" w:rsidRDefault="00546422" w:rsidP="00621B53">
      <w:pPr>
        <w:pStyle w:val="ListParagraph"/>
        <w:numPr>
          <w:ilvl w:val="0"/>
          <w:numId w:val="1"/>
        </w:numPr>
        <w:spacing w:line="276" w:lineRule="auto"/>
        <w:rPr>
          <w:rFonts w:ascii="Times" w:hAnsi="Times"/>
          <w:lang w:eastAsia="ja-JP"/>
        </w:rPr>
      </w:pPr>
      <w:r w:rsidRPr="00B83E81">
        <w:rPr>
          <w:rFonts w:ascii="Times" w:hAnsi="Times"/>
        </w:rPr>
        <w:t xml:space="preserve">Recognize on the models the origin, insertion, and action of the muscles of the </w:t>
      </w:r>
      <w:r>
        <w:rPr>
          <w:rFonts w:ascii="Times" w:hAnsi="Times"/>
        </w:rPr>
        <w:t>pelvic</w:t>
      </w:r>
      <w:r w:rsidRPr="00B83E81">
        <w:rPr>
          <w:rFonts w:ascii="Times" w:hAnsi="Times"/>
        </w:rPr>
        <w:t xml:space="preserve"> girdle &amp; </w:t>
      </w:r>
      <w:r>
        <w:rPr>
          <w:rFonts w:ascii="Times" w:hAnsi="Times"/>
        </w:rPr>
        <w:t>lower</w:t>
      </w:r>
      <w:r w:rsidRPr="00B83E81">
        <w:rPr>
          <w:rFonts w:ascii="Times" w:hAnsi="Times"/>
        </w:rPr>
        <w:t xml:space="preserve"> limb</w:t>
      </w:r>
    </w:p>
    <w:p w:rsidR="00546422" w:rsidRDefault="00546422" w:rsidP="00621B53">
      <w:pPr>
        <w:pStyle w:val="ListParagraph"/>
        <w:numPr>
          <w:ilvl w:val="0"/>
          <w:numId w:val="1"/>
        </w:numPr>
        <w:spacing w:line="276" w:lineRule="auto"/>
        <w:rPr>
          <w:rFonts w:ascii="Times" w:hAnsi="Times"/>
          <w:lang w:eastAsia="ja-JP"/>
        </w:rPr>
      </w:pPr>
      <w:r w:rsidRPr="00B83E81">
        <w:rPr>
          <w:rFonts w:ascii="Times" w:hAnsi="Times"/>
          <w:lang w:eastAsia="ja-JP"/>
        </w:rPr>
        <w:t xml:space="preserve">Describe and demonstrate the action of the muscles of the </w:t>
      </w:r>
      <w:r>
        <w:rPr>
          <w:rFonts w:ascii="Times" w:hAnsi="Times"/>
        </w:rPr>
        <w:t>pelvic</w:t>
      </w:r>
      <w:r w:rsidRPr="00B83E81">
        <w:rPr>
          <w:rFonts w:ascii="Times" w:hAnsi="Times"/>
        </w:rPr>
        <w:t xml:space="preserve"> girdle &amp; </w:t>
      </w:r>
      <w:r>
        <w:rPr>
          <w:rFonts w:ascii="Times" w:hAnsi="Times"/>
        </w:rPr>
        <w:t>lower</w:t>
      </w:r>
      <w:r w:rsidRPr="00B83E81">
        <w:rPr>
          <w:rFonts w:ascii="Times" w:hAnsi="Times"/>
        </w:rPr>
        <w:t xml:space="preserve"> limb</w:t>
      </w:r>
      <w:r w:rsidRPr="00B83E81">
        <w:rPr>
          <w:rFonts w:ascii="Times" w:hAnsi="Times"/>
          <w:lang w:eastAsia="ja-JP"/>
        </w:rPr>
        <w:t>.</w:t>
      </w:r>
    </w:p>
    <w:p w:rsidR="007B5185" w:rsidRPr="00B83E81" w:rsidRDefault="007B5185" w:rsidP="00621B53">
      <w:pPr>
        <w:pStyle w:val="ListParagraph"/>
        <w:spacing w:line="276" w:lineRule="auto"/>
        <w:ind w:left="360"/>
        <w:rPr>
          <w:rFonts w:ascii="Times" w:hAnsi="Times"/>
          <w:lang w:eastAsia="ja-JP"/>
        </w:rPr>
      </w:pPr>
    </w:p>
    <w:p w:rsidR="00621B53" w:rsidRPr="00621B53" w:rsidRDefault="00621B53" w:rsidP="00621B53">
      <w:pPr>
        <w:pStyle w:val="ListParagraph"/>
        <w:shd w:val="clear" w:color="auto" w:fill="FFFFFF"/>
        <w:spacing w:before="360" w:after="240" w:line="276" w:lineRule="auto"/>
        <w:ind w:left="0"/>
        <w:textAlignment w:val="baseline"/>
        <w:outlineLvl w:val="0"/>
        <w:rPr>
          <w:rFonts w:ascii="Times" w:hAnsi="Times"/>
          <w:bCs/>
          <w:color w:val="000000" w:themeColor="text1"/>
          <w:kern w:val="36"/>
          <w:sz w:val="28"/>
          <w:szCs w:val="31"/>
        </w:rPr>
      </w:pPr>
    </w:p>
    <w:p w:rsidR="00621B53" w:rsidRPr="00621B53" w:rsidRDefault="00621B53" w:rsidP="00621B53">
      <w:pPr>
        <w:pStyle w:val="ListParagraph"/>
        <w:shd w:val="clear" w:color="auto" w:fill="FFFFFF"/>
        <w:spacing w:before="360" w:after="240" w:line="276" w:lineRule="auto"/>
        <w:ind w:left="0"/>
        <w:textAlignment w:val="baseline"/>
        <w:outlineLvl w:val="0"/>
        <w:rPr>
          <w:rFonts w:ascii="Times" w:hAnsi="Times"/>
          <w:bCs/>
          <w:color w:val="000000" w:themeColor="text1"/>
          <w:kern w:val="36"/>
        </w:rPr>
      </w:pPr>
      <w:r w:rsidRPr="00621B53">
        <w:rPr>
          <w:rFonts w:ascii="Times" w:hAnsi="Times"/>
          <w:bCs/>
          <w:color w:val="000000" w:themeColor="text1"/>
          <w:kern w:val="36"/>
        </w:rPr>
        <w:t>The appendicular muscles of the lower body position and stabilize the pelvic girdle, which serves as a foundation for the lower limbs. Comparatively, there is much more movement at the pectoral girdle than at the pelvic girdle. There is very little movement of the pelvic girdle because of its connection with the sacrum at the base of the axial skeleton and because the deep acetabulum provides a stable point of articulation with the head of the femur. The pelvic girdle’s lack of range of motion allows it to stabilize and support the body. The body’s center of gravity is in the area of the pelvis. If the center of gravity were not to remain fixed, standing up would be difficult. Therefore, what the leg muscles lack in range of motion and versatility, they make up for in size and power, facilitating the body’s stabilization, posture, and movement.</w:t>
      </w:r>
    </w:p>
    <w:p w:rsidR="00621B53" w:rsidRDefault="00621B53" w:rsidP="00621B53">
      <w:pPr>
        <w:pStyle w:val="ListParagraph"/>
        <w:shd w:val="clear" w:color="auto" w:fill="FFFFFF"/>
        <w:spacing w:before="360" w:after="240" w:line="276" w:lineRule="auto"/>
        <w:ind w:left="0"/>
        <w:textAlignment w:val="baseline"/>
        <w:outlineLvl w:val="0"/>
        <w:rPr>
          <w:rFonts w:ascii="Times" w:hAnsi="Times"/>
          <w:b/>
          <w:bCs/>
          <w:color w:val="FF0000"/>
          <w:kern w:val="36"/>
          <w:sz w:val="28"/>
          <w:szCs w:val="31"/>
          <w:u w:val="single"/>
        </w:rPr>
      </w:pPr>
    </w:p>
    <w:p w:rsidR="007B5185" w:rsidRPr="00DA20D8" w:rsidRDefault="007B5185" w:rsidP="00621B53">
      <w:pPr>
        <w:pStyle w:val="ListParagraph"/>
        <w:shd w:val="clear" w:color="auto" w:fill="FFFFFF"/>
        <w:spacing w:before="360" w:after="240" w:line="276" w:lineRule="auto"/>
        <w:ind w:left="0"/>
        <w:textAlignment w:val="baseline"/>
        <w:outlineLvl w:val="0"/>
        <w:rPr>
          <w:rFonts w:ascii="Times" w:hAnsi="Times"/>
          <w:b/>
          <w:bCs/>
          <w:color w:val="FF0000"/>
          <w:kern w:val="36"/>
          <w:u w:val="single"/>
        </w:rPr>
      </w:pPr>
      <w:r w:rsidRPr="00DA20D8">
        <w:rPr>
          <w:rFonts w:ascii="Times" w:hAnsi="Times"/>
          <w:b/>
          <w:bCs/>
          <w:color w:val="FF0000"/>
          <w:kern w:val="36"/>
          <w:u w:val="single"/>
        </w:rPr>
        <w:t>Muscles of the Pelvic Floor and Perineum</w:t>
      </w:r>
    </w:p>
    <w:p w:rsidR="007B5185" w:rsidRPr="007B5185" w:rsidRDefault="007B5185" w:rsidP="00621B53">
      <w:pPr>
        <w:spacing w:line="276" w:lineRule="auto"/>
        <w:rPr>
          <w:rFonts w:ascii="Times" w:hAnsi="Times"/>
          <w:color w:val="000000" w:themeColor="text1"/>
        </w:rPr>
      </w:pPr>
      <w:r w:rsidRPr="007B5185">
        <w:rPr>
          <w:rFonts w:ascii="Times" w:hAnsi="Times"/>
          <w:color w:val="000000" w:themeColor="text1"/>
        </w:rPr>
        <w:t>The pelvic floor (also referred to as the pelvic diaphragm) is a muscular sheet that defines the inferior portion of the pelvic cavity. The pelvic floor extends anteriorly to posteriorly from the pubis to the coccyx and is comprised of the levator ani and the ischiococcygeus. Its openings include the anal canal and urethra, and the vagina in women.</w:t>
      </w:r>
    </w:p>
    <w:p w:rsidR="007B5185" w:rsidRPr="007B5185" w:rsidRDefault="007B5185" w:rsidP="00621B53">
      <w:pPr>
        <w:spacing w:line="276" w:lineRule="auto"/>
        <w:rPr>
          <w:rFonts w:ascii="Times" w:hAnsi="Times"/>
          <w:color w:val="000000" w:themeColor="text1"/>
        </w:rPr>
      </w:pPr>
    </w:p>
    <w:p w:rsidR="007B5185" w:rsidRPr="007B5185" w:rsidRDefault="007B5185" w:rsidP="00621B53">
      <w:pPr>
        <w:spacing w:line="276" w:lineRule="auto"/>
        <w:rPr>
          <w:rFonts w:ascii="Times" w:hAnsi="Times"/>
          <w:color w:val="000000" w:themeColor="text1"/>
        </w:rPr>
      </w:pPr>
      <w:r w:rsidRPr="007B5185">
        <w:rPr>
          <w:rFonts w:ascii="Times" w:hAnsi="Times"/>
          <w:color w:val="000000" w:themeColor="text1"/>
        </w:rPr>
        <w:t>The large levator ani consists of two skeletal muscles, the pubococcygeus and the iliococcygeus. The levator ani is considered the most important muscle of the pelvic floor because it supports the pelvic viscera. It resists the pressure produced by contraction of the abdominal muscles so that the pressure is applied to the colon to aid in defecation and to the uterus to aid in childbirth (assisted by the ischiococcygeus, which pulls the coccyx anteriorly). This muscle also creates skeletal muscle sphincters at the urethra and anus.</w:t>
      </w:r>
    </w:p>
    <w:p w:rsidR="000812E5" w:rsidRPr="000812E5" w:rsidRDefault="000812E5" w:rsidP="00621B53">
      <w:pPr>
        <w:spacing w:line="276" w:lineRule="auto"/>
        <w:rPr>
          <w:rFonts w:ascii="Times" w:hAnsi="Times"/>
          <w:color w:val="000000" w:themeColor="text1"/>
        </w:rPr>
      </w:pPr>
      <w:r w:rsidRPr="000812E5">
        <w:rPr>
          <w:rFonts w:ascii="Times" w:hAnsi="Times"/>
          <w:color w:val="000000" w:themeColor="text1"/>
        </w:rPr>
        <w:t xml:space="preserve">The perineum is the diamond-shaped space between the pubic symphysis (anteriorly), the coccyx (posteriorly), and the ischial tuberosities (laterally), lying just inferior to the pelvic diaphragm (levator ani and ischiococcygeus). Divided transversely into triangles, the anterior is the urogenital triangle, which includes the external genitals and the posterior is the anal triangle </w:t>
      </w:r>
      <w:r w:rsidRPr="000812E5">
        <w:rPr>
          <w:rFonts w:ascii="Times" w:hAnsi="Times"/>
          <w:color w:val="000000" w:themeColor="text1"/>
        </w:rPr>
        <w:lastRenderedPageBreak/>
        <w:t>containing the anus. The perineum is also divided into superficial and deep layers with some of the muscles common to men and women. Women also have the compressor urethrae and the sphincter urethrovaginalis, which function to close the vagina. In men, the deep transverse perineal muscle plays a role in ejaculation.</w:t>
      </w:r>
    </w:p>
    <w:p w:rsidR="00546422" w:rsidRDefault="00546422" w:rsidP="00621B53">
      <w:pPr>
        <w:spacing w:line="276" w:lineRule="auto"/>
        <w:rPr>
          <w:rFonts w:ascii="Times" w:hAnsi="Times"/>
          <w:color w:val="000000" w:themeColor="text1"/>
        </w:rPr>
      </w:pPr>
    </w:p>
    <w:p w:rsidR="000812E5" w:rsidRPr="000812E5" w:rsidRDefault="000812E5" w:rsidP="00621B53">
      <w:pPr>
        <w:spacing w:line="276" w:lineRule="auto"/>
        <w:rPr>
          <w:rFonts w:ascii="Times New Roman" w:eastAsia="Times New Roman" w:hAnsi="Times New Roman" w:cs="Times New Roman"/>
        </w:rPr>
      </w:pPr>
      <w:r w:rsidRPr="000812E5">
        <w:rPr>
          <w:rFonts w:ascii="Times New Roman" w:eastAsia="Times New Roman" w:hAnsi="Times New Roman" w:cs="Times New Roman"/>
        </w:rPr>
        <w:fldChar w:fldCharType="begin"/>
      </w:r>
      <w:r w:rsidRPr="000812E5">
        <w:rPr>
          <w:rFonts w:ascii="Times New Roman" w:eastAsia="Times New Roman" w:hAnsi="Times New Roman" w:cs="Times New Roman"/>
        </w:rPr>
        <w:instrText xml:space="preserve"> INCLUDEPICTURE "http://library.open.oregonstate.edu/aandp/wp-content/uploads/sites/9/2018/10/1115_Muscles_of_the_Pelvic_Floor-1024x746-e1541449361135.jpg" \* MERGEFORMATINET </w:instrText>
      </w:r>
      <w:r w:rsidRPr="000812E5">
        <w:rPr>
          <w:rFonts w:ascii="Times New Roman" w:eastAsia="Times New Roman" w:hAnsi="Times New Roman" w:cs="Times New Roman"/>
        </w:rPr>
        <w:fldChar w:fldCharType="separate"/>
      </w:r>
      <w:r w:rsidRPr="000812E5">
        <w:rPr>
          <w:rFonts w:ascii="Times New Roman" w:eastAsia="Times New Roman" w:hAnsi="Times New Roman" w:cs="Times New Roman"/>
          <w:noProof/>
        </w:rPr>
        <w:drawing>
          <wp:inline distT="0" distB="0" distL="0" distR="0">
            <wp:extent cx="5941412" cy="3472774"/>
            <wp:effectExtent l="0" t="0" r="2540" b="0"/>
            <wp:docPr id="1" name="Picture 1" descr="This image shows the superior view of the pelvic diaphra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image shows the superior view of the pelvic diaphrag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9622" cy="3483418"/>
                    </a:xfrm>
                    <a:prstGeom prst="rect">
                      <a:avLst/>
                    </a:prstGeom>
                    <a:noFill/>
                    <a:ln>
                      <a:noFill/>
                    </a:ln>
                  </pic:spPr>
                </pic:pic>
              </a:graphicData>
            </a:graphic>
          </wp:inline>
        </w:drawing>
      </w:r>
      <w:r w:rsidRPr="000812E5">
        <w:rPr>
          <w:rFonts w:ascii="Times New Roman" w:eastAsia="Times New Roman" w:hAnsi="Times New Roman" w:cs="Times New Roman"/>
        </w:rPr>
        <w:fldChar w:fldCharType="end"/>
      </w:r>
    </w:p>
    <w:p w:rsidR="000812E5" w:rsidRDefault="000812E5" w:rsidP="00621B53">
      <w:pPr>
        <w:spacing w:line="276" w:lineRule="auto"/>
        <w:rPr>
          <w:rFonts w:ascii="Times" w:hAnsi="Times"/>
          <w:color w:val="000000" w:themeColor="text1"/>
          <w:sz w:val="22"/>
        </w:rPr>
      </w:pPr>
      <w:r w:rsidRPr="00DA20D8">
        <w:rPr>
          <w:rFonts w:ascii="Times" w:hAnsi="Times"/>
          <w:b/>
          <w:i/>
          <w:color w:val="FF0000"/>
          <w:sz w:val="22"/>
          <w:u w:val="single"/>
        </w:rPr>
        <w:t>Muscles of the Pelvic Floor</w:t>
      </w:r>
      <w:r w:rsidRPr="000812E5">
        <w:rPr>
          <w:rFonts w:ascii="Times" w:hAnsi="Times"/>
          <w:color w:val="000000" w:themeColor="text1"/>
          <w:sz w:val="22"/>
        </w:rPr>
        <w:t>. The pelvic floor muscles support the pelvic organs, resist intra-abdominal pressure, and work as sphincters for the urethra, rectum, and vagina.</w:t>
      </w:r>
    </w:p>
    <w:p w:rsidR="00A04AD1" w:rsidRDefault="00A04AD1" w:rsidP="00621B53">
      <w:pPr>
        <w:spacing w:line="276" w:lineRule="auto"/>
        <w:rPr>
          <w:rFonts w:ascii="Times" w:hAnsi="Times"/>
          <w:color w:val="000000" w:themeColor="text1"/>
          <w:sz w:val="22"/>
        </w:rPr>
      </w:pPr>
    </w:p>
    <w:p w:rsidR="001F7204" w:rsidRPr="003D7C00" w:rsidRDefault="001F7204" w:rsidP="001F7204">
      <w:pPr>
        <w:spacing w:line="276" w:lineRule="auto"/>
        <w:rPr>
          <w:rFonts w:ascii="Times" w:hAnsi="Times"/>
          <w:b/>
          <w:i/>
          <w:color w:val="FF0000"/>
          <w:u w:val="single"/>
        </w:rPr>
      </w:pPr>
      <w:r w:rsidRPr="003D7C00">
        <w:rPr>
          <w:rFonts w:ascii="Times" w:hAnsi="Times"/>
          <w:b/>
          <w:i/>
          <w:color w:val="FF0000"/>
          <w:u w:val="single"/>
        </w:rPr>
        <w:t>In The Lab</w:t>
      </w:r>
    </w:p>
    <w:p w:rsidR="001F7204" w:rsidRPr="003D7C00" w:rsidRDefault="001F7204" w:rsidP="001F7204">
      <w:pPr>
        <w:pStyle w:val="ListParagraph"/>
        <w:numPr>
          <w:ilvl w:val="0"/>
          <w:numId w:val="2"/>
        </w:numPr>
        <w:spacing w:line="276" w:lineRule="auto"/>
        <w:rPr>
          <w:rFonts w:ascii="Times" w:hAnsi="Times"/>
        </w:rPr>
      </w:pPr>
      <w:r w:rsidRPr="003D7C00">
        <w:rPr>
          <w:rFonts w:ascii="Times" w:hAnsi="Times"/>
        </w:rPr>
        <w:t xml:space="preserve">Review the muscles of the </w:t>
      </w:r>
      <w:r>
        <w:rPr>
          <w:rFonts w:ascii="Times" w:hAnsi="Times"/>
        </w:rPr>
        <w:t xml:space="preserve">pelvic floor &amp; </w:t>
      </w:r>
      <w:r w:rsidR="00D40E8C">
        <w:rPr>
          <w:rFonts w:ascii="Times" w:hAnsi="Times"/>
        </w:rPr>
        <w:t>perineum</w:t>
      </w:r>
      <w:r w:rsidRPr="003D7C00">
        <w:rPr>
          <w:rFonts w:ascii="Times" w:hAnsi="Times"/>
        </w:rPr>
        <w:t xml:space="preserve"> in the images and tables provided</w:t>
      </w:r>
    </w:p>
    <w:p w:rsidR="001F7204" w:rsidRPr="003D7C00" w:rsidRDefault="001F7204" w:rsidP="001F7204">
      <w:pPr>
        <w:pStyle w:val="ListParagraph"/>
        <w:numPr>
          <w:ilvl w:val="0"/>
          <w:numId w:val="2"/>
        </w:numPr>
        <w:spacing w:line="276" w:lineRule="auto"/>
        <w:rPr>
          <w:rFonts w:ascii="Times" w:hAnsi="Times"/>
          <w:color w:val="000000" w:themeColor="text1"/>
        </w:rPr>
      </w:pPr>
      <w:r w:rsidRPr="003D7C00">
        <w:rPr>
          <w:rFonts w:ascii="Times" w:hAnsi="Times"/>
        </w:rPr>
        <w:t xml:space="preserve">Examine the </w:t>
      </w:r>
      <w:r w:rsidR="00D40E8C">
        <w:rPr>
          <w:rFonts w:ascii="Times" w:hAnsi="Times"/>
        </w:rPr>
        <w:t>pelvic floor &amp; perineum</w:t>
      </w:r>
      <w:r w:rsidR="00D40E8C" w:rsidRPr="003D7C00">
        <w:rPr>
          <w:rFonts w:ascii="Times" w:hAnsi="Times"/>
        </w:rPr>
        <w:t xml:space="preserve"> </w:t>
      </w:r>
      <w:r w:rsidRPr="003D7C00">
        <w:rPr>
          <w:rFonts w:ascii="Times" w:hAnsi="Times"/>
        </w:rPr>
        <w:t xml:space="preserve">muscles charts provided in lab, </w:t>
      </w:r>
      <w:r w:rsidRPr="003D7C00">
        <w:rPr>
          <w:rFonts w:ascii="Times" w:hAnsi="Times"/>
          <w:color w:val="000000" w:themeColor="text1"/>
        </w:rPr>
        <w:t>locate each muscle (origin, insertion &amp; innervation) and describe its action.</w:t>
      </w:r>
    </w:p>
    <w:p w:rsidR="001F7204" w:rsidRPr="003D7C00" w:rsidRDefault="001F7204" w:rsidP="001F7204">
      <w:pPr>
        <w:pStyle w:val="ListParagraph"/>
        <w:numPr>
          <w:ilvl w:val="0"/>
          <w:numId w:val="2"/>
        </w:numPr>
        <w:spacing w:line="276" w:lineRule="auto"/>
        <w:rPr>
          <w:rFonts w:ascii="Times" w:hAnsi="Times"/>
        </w:rPr>
      </w:pPr>
      <w:r w:rsidRPr="003D7C00">
        <w:rPr>
          <w:rFonts w:ascii="Times" w:hAnsi="Times"/>
        </w:rPr>
        <w:t xml:space="preserve">Review the movement and action of each </w:t>
      </w:r>
      <w:r w:rsidR="00D40E8C">
        <w:rPr>
          <w:rFonts w:ascii="Times" w:hAnsi="Times"/>
        </w:rPr>
        <w:t>pelvic floor &amp; perineum</w:t>
      </w:r>
      <w:r w:rsidRPr="003D7C00">
        <w:rPr>
          <w:rFonts w:ascii="Times" w:hAnsi="Times"/>
        </w:rPr>
        <w:t xml:space="preserve"> muscle using your and your lab partners.</w:t>
      </w:r>
    </w:p>
    <w:p w:rsidR="001F7204" w:rsidRDefault="001F7204" w:rsidP="00621B53">
      <w:pPr>
        <w:spacing w:line="276" w:lineRule="auto"/>
        <w:rPr>
          <w:rFonts w:ascii="Times" w:hAnsi="Times"/>
          <w:color w:val="000000" w:themeColor="text1"/>
          <w:sz w:val="22"/>
        </w:rPr>
      </w:pPr>
    </w:p>
    <w:p w:rsidR="00A04AD1" w:rsidRPr="00A04AD1" w:rsidRDefault="00A04AD1" w:rsidP="00621B53">
      <w:pPr>
        <w:spacing w:line="276" w:lineRule="auto"/>
        <w:rPr>
          <w:rFonts w:ascii="Times New Roman" w:eastAsia="Times New Roman" w:hAnsi="Times New Roman" w:cs="Times New Roman"/>
        </w:rPr>
      </w:pPr>
      <w:r w:rsidRPr="00A04AD1">
        <w:rPr>
          <w:rFonts w:ascii="Times New Roman" w:eastAsia="Times New Roman" w:hAnsi="Times New Roman" w:cs="Times New Roman"/>
        </w:rPr>
        <w:lastRenderedPageBreak/>
        <w:fldChar w:fldCharType="begin"/>
      </w:r>
      <w:r w:rsidRPr="00A04AD1">
        <w:rPr>
          <w:rFonts w:ascii="Times New Roman" w:eastAsia="Times New Roman" w:hAnsi="Times New Roman" w:cs="Times New Roman"/>
        </w:rPr>
        <w:instrText xml:space="preserve"> INCLUDEPICTURE "http://library.open.oregonstate.edu/aandp/wp-content/uploads/sites/9/2018/10/1116_Muscle_of_the_Perineum-1024x631-e1541449349889.jpg" \* MERGEFORMATINET </w:instrText>
      </w:r>
      <w:r w:rsidRPr="00A04AD1">
        <w:rPr>
          <w:rFonts w:ascii="Times New Roman" w:eastAsia="Times New Roman" w:hAnsi="Times New Roman" w:cs="Times New Roman"/>
        </w:rPr>
        <w:fldChar w:fldCharType="separate"/>
      </w:r>
      <w:r w:rsidRPr="00A04AD1">
        <w:rPr>
          <w:rFonts w:ascii="Times New Roman" w:eastAsia="Times New Roman" w:hAnsi="Times New Roman" w:cs="Times New Roman"/>
          <w:noProof/>
        </w:rPr>
        <w:drawing>
          <wp:inline distT="0" distB="0" distL="0" distR="0">
            <wp:extent cx="5943600" cy="3661410"/>
            <wp:effectExtent l="0" t="0" r="0" b="0"/>
            <wp:docPr id="2" name="Picture 2" descr="The left panel shows the muscles of the perineum in the male, and the right panel shows the muscles of the perineum in the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eft panel shows the muscles of the perineum in the male, and the right panel shows the muscles of the perineum in the fema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661410"/>
                    </a:xfrm>
                    <a:prstGeom prst="rect">
                      <a:avLst/>
                    </a:prstGeom>
                    <a:noFill/>
                    <a:ln>
                      <a:noFill/>
                    </a:ln>
                  </pic:spPr>
                </pic:pic>
              </a:graphicData>
            </a:graphic>
          </wp:inline>
        </w:drawing>
      </w:r>
      <w:r w:rsidRPr="00A04AD1">
        <w:rPr>
          <w:rFonts w:ascii="Times New Roman" w:eastAsia="Times New Roman" w:hAnsi="Times New Roman" w:cs="Times New Roman"/>
        </w:rPr>
        <w:fldChar w:fldCharType="end"/>
      </w:r>
    </w:p>
    <w:p w:rsidR="00D649EE" w:rsidRDefault="00A04AD1" w:rsidP="00621B53">
      <w:pPr>
        <w:spacing w:line="276" w:lineRule="auto"/>
        <w:rPr>
          <w:rFonts w:ascii="Times" w:hAnsi="Times"/>
          <w:color w:val="000000" w:themeColor="text1"/>
          <w:sz w:val="22"/>
        </w:rPr>
      </w:pPr>
      <w:r w:rsidRPr="00DA20D8">
        <w:rPr>
          <w:rFonts w:ascii="Times" w:hAnsi="Times"/>
          <w:b/>
          <w:i/>
          <w:color w:val="FF0000"/>
          <w:sz w:val="22"/>
          <w:u w:val="single"/>
        </w:rPr>
        <w:t>Muscles of the Perineum.</w:t>
      </w:r>
      <w:r w:rsidRPr="00DA20D8">
        <w:rPr>
          <w:rFonts w:ascii="Times" w:hAnsi="Times"/>
          <w:color w:val="FF0000"/>
          <w:sz w:val="22"/>
        </w:rPr>
        <w:t xml:space="preserve"> </w:t>
      </w:r>
      <w:r w:rsidRPr="00A04AD1">
        <w:rPr>
          <w:rFonts w:ascii="Times" w:hAnsi="Times"/>
          <w:color w:val="000000" w:themeColor="text1"/>
          <w:sz w:val="22"/>
        </w:rPr>
        <w:t>The perineum muscles play roles in urination in both sexes, ejaculation in men, and vaginal contraction in women.</w:t>
      </w:r>
    </w:p>
    <w:p w:rsidR="00D649EE" w:rsidRDefault="00D649EE">
      <w:pPr>
        <w:rPr>
          <w:rFonts w:ascii="Times" w:hAnsi="Times"/>
          <w:color w:val="000000" w:themeColor="text1"/>
          <w:sz w:val="22"/>
        </w:rPr>
      </w:pPr>
      <w:r>
        <w:rPr>
          <w:rFonts w:ascii="Times" w:hAnsi="Times"/>
          <w:color w:val="000000" w:themeColor="text1"/>
          <w:sz w:val="22"/>
        </w:rPr>
        <w:br w:type="page"/>
      </w:r>
    </w:p>
    <w:p w:rsidR="0036649B" w:rsidRDefault="0036649B" w:rsidP="00621B53">
      <w:pPr>
        <w:spacing w:line="276" w:lineRule="auto"/>
        <w:rPr>
          <w:rFonts w:ascii="Times" w:hAnsi="Times"/>
          <w:b/>
          <w:color w:val="000000" w:themeColor="text1"/>
          <w:sz w:val="22"/>
        </w:rPr>
      </w:pPr>
    </w:p>
    <w:p w:rsidR="0036649B" w:rsidRPr="00DA20D8" w:rsidRDefault="0036649B" w:rsidP="00621B53">
      <w:pPr>
        <w:spacing w:line="276" w:lineRule="auto"/>
        <w:rPr>
          <w:rFonts w:ascii="Times" w:hAnsi="Times"/>
          <w:b/>
          <w:i/>
          <w:color w:val="FF0000"/>
          <w:sz w:val="22"/>
          <w:u w:val="single"/>
        </w:rPr>
      </w:pPr>
      <w:r w:rsidRPr="00DA20D8">
        <w:rPr>
          <w:rFonts w:ascii="Times" w:hAnsi="Times"/>
          <w:b/>
          <w:i/>
          <w:color w:val="FF0000"/>
          <w:sz w:val="22"/>
          <w:u w:val="single"/>
        </w:rPr>
        <w:t>Muscles of the Perineum Common to Men and Women</w:t>
      </w:r>
    </w:p>
    <w:p w:rsidR="0036649B" w:rsidRPr="0036649B" w:rsidRDefault="00D649EE" w:rsidP="00621B53">
      <w:pPr>
        <w:spacing w:line="276" w:lineRule="auto"/>
        <w:rPr>
          <w:rFonts w:ascii="Times New Roman" w:eastAsia="Times New Roman" w:hAnsi="Times New Roman" w:cs="Times New Roman"/>
        </w:rPr>
      </w:pPr>
      <w:r w:rsidRPr="0036649B">
        <w:rPr>
          <w:rFonts w:ascii="Times New Roman" w:eastAsia="Times New Roman" w:hAnsi="Times New Roman" w:cs="Times New Roman"/>
        </w:rPr>
        <w:fldChar w:fldCharType="begin"/>
      </w:r>
      <w:r w:rsidRPr="0036649B">
        <w:rPr>
          <w:rFonts w:ascii="Times New Roman" w:eastAsia="Times New Roman" w:hAnsi="Times New Roman" w:cs="Times New Roman"/>
        </w:rPr>
        <w:instrText xml:space="preserve"> INCLUDEPICTURE "http://library.open.oregonstate.edu/aandp/wp-content/uploads/sites/9/2018/12/1128_Muscles_of_the_Perineum_Common_to_Men_and_Women_revised-850x1024.png" \* MERGEFORMATINET </w:instrText>
      </w:r>
      <w:r w:rsidRPr="0036649B">
        <w:rPr>
          <w:rFonts w:ascii="Times New Roman" w:eastAsia="Times New Roman" w:hAnsi="Times New Roman" w:cs="Times New Roman"/>
        </w:rPr>
        <w:fldChar w:fldCharType="separate"/>
      </w:r>
      <w:r w:rsidRPr="0036649B">
        <w:rPr>
          <w:rFonts w:ascii="Times New Roman" w:eastAsia="Times New Roman" w:hAnsi="Times New Roman" w:cs="Times New Roman"/>
          <w:noProof/>
        </w:rPr>
        <w:drawing>
          <wp:inline distT="0" distB="0" distL="0" distR="0" wp14:anchorId="37289434" wp14:editId="2ACA64D6">
            <wp:extent cx="5942965" cy="7179013"/>
            <wp:effectExtent l="0" t="0" r="635" b="0"/>
            <wp:docPr id="3" name="Picture 3" descr="This table describes the muscles of the perineum that are common to men and women. The levator ani pubococcygeus and levator ani iliococcygeus control movements during defaction, urination, coughing, and giving birth. They originate in the pubis and ischium. The superficial transverse perineal supports the perineal body maintaining the anus at the center of the perineum. It originates in the ischium. The bulbospongiosus is a superficial muscle that causes an involuntary response that compresses the urethra when excreting urine in both sexes or while ejaculating in males; it also aids in erection of the penis in males. It originates in the perineal body. The ischiocavernosus is a superficial muscle that compresses veins to maintain erection of the penis in males and erection of the clitoris in females. It originates in the ischium, ischial rami, and pubic rami. The external uretral sphincter is a deep muscle that voluntarily compresses the urethra during urination. It originates in the ischial rami and pubic rami. The external anal sphincter is a deep muscle that closes the anus. It originates in the anoccoccygeal lig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table describes the muscles of the perineum that are common to men and women. The levator ani pubococcygeus and levator ani iliococcygeus control movements during defaction, urination, coughing, and giving birth. They originate in the pubis and ischium. The superficial transverse perineal supports the perineal body maintaining the anus at the center of the perineum. It originates in the ischium. The bulbospongiosus is a superficial muscle that causes an involuntary response that compresses the urethra when excreting urine in both sexes or while ejaculating in males; it also aids in erection of the penis in males. It originates in the perineal body. The ischiocavernosus is a superficial muscle that compresses veins to maintain erection of the penis in males and erection of the clitoris in females. It originates in the ischium, ischial rami, and pubic rami. The external uretral sphincter is a deep muscle that voluntarily compresses the urethra during urination. It originates in the ischial rami and pubic rami. The external anal sphincter is a deep muscle that closes the anus. It originates in the anoccoccygeal liga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0089" cy="7187618"/>
                    </a:xfrm>
                    <a:prstGeom prst="rect">
                      <a:avLst/>
                    </a:prstGeom>
                    <a:noFill/>
                    <a:ln>
                      <a:noFill/>
                    </a:ln>
                  </pic:spPr>
                </pic:pic>
              </a:graphicData>
            </a:graphic>
          </wp:inline>
        </w:drawing>
      </w:r>
      <w:r w:rsidRPr="0036649B">
        <w:rPr>
          <w:rFonts w:ascii="Times New Roman" w:eastAsia="Times New Roman" w:hAnsi="Times New Roman" w:cs="Times New Roman"/>
        </w:rPr>
        <w:fldChar w:fldCharType="end"/>
      </w:r>
    </w:p>
    <w:p w:rsidR="0036649B" w:rsidRDefault="0036649B" w:rsidP="00621B53">
      <w:pPr>
        <w:spacing w:line="276" w:lineRule="auto"/>
      </w:pPr>
      <w:r>
        <w:br w:type="page"/>
      </w:r>
    </w:p>
    <w:p w:rsidR="00A04AD1" w:rsidRPr="00DA20D8" w:rsidRDefault="004C0556" w:rsidP="00DA20D8">
      <w:pPr>
        <w:spacing w:line="276" w:lineRule="auto"/>
        <w:rPr>
          <w:rFonts w:ascii="Times" w:hAnsi="Times"/>
          <w:b/>
          <w:i/>
          <w:color w:val="FF0000"/>
          <w:u w:val="single"/>
        </w:rPr>
      </w:pPr>
      <w:r w:rsidRPr="00DA20D8">
        <w:rPr>
          <w:rFonts w:ascii="Times" w:hAnsi="Times"/>
          <w:b/>
          <w:i/>
          <w:color w:val="FF0000"/>
          <w:u w:val="single"/>
        </w:rPr>
        <w:lastRenderedPageBreak/>
        <w:t>Appendicular Muscles Of The Pelvic Girdle And Lower Limbs</w:t>
      </w:r>
    </w:p>
    <w:p w:rsidR="004C0556" w:rsidRDefault="004C0556" w:rsidP="00DA20D8">
      <w:pPr>
        <w:spacing w:line="276" w:lineRule="auto"/>
        <w:rPr>
          <w:rFonts w:ascii="Times" w:hAnsi="Times"/>
          <w:color w:val="000000" w:themeColor="text1"/>
        </w:rPr>
      </w:pPr>
    </w:p>
    <w:p w:rsidR="004C0556" w:rsidRDefault="004C0556" w:rsidP="00DA20D8">
      <w:pPr>
        <w:spacing w:line="276" w:lineRule="auto"/>
        <w:rPr>
          <w:rFonts w:ascii="Times" w:hAnsi="Times"/>
          <w:color w:val="000000" w:themeColor="text1"/>
        </w:rPr>
      </w:pPr>
      <w:r w:rsidRPr="004C0556">
        <w:rPr>
          <w:rFonts w:ascii="Times" w:hAnsi="Times"/>
          <w:color w:val="000000" w:themeColor="text1"/>
        </w:rPr>
        <w:t>The appendicular muscles of the lower body position and stabilize the pelvic girdle, which serves as a foundation for the lower limbs. Comparatively, there is much more movement at the pectoral girdle than at the pelvic girdle. There is very little movement of the pelvic girdle because of its connection with the sacrum at the base of the axial skeleton and because the deep acetabulum provides a stable point of articulation with the head of the femur. The pelvic girdle’s lack of range of motion allows it to stabilize and support the body. The body’s center of gravity is in the area of the pelvis. If the center of gravity were not to remain fixed, standing up would be difficult. Therefore, what the leg muscles lack in range of motion and versatility, they make up for in size and power, facilitating the body’s stabilization, posture, and movement.</w:t>
      </w:r>
    </w:p>
    <w:p w:rsidR="00BA2EC6" w:rsidRDefault="00BA2EC6" w:rsidP="00DA20D8">
      <w:pPr>
        <w:spacing w:line="276" w:lineRule="auto"/>
        <w:rPr>
          <w:rFonts w:ascii="Times" w:hAnsi="Times"/>
          <w:color w:val="000000" w:themeColor="text1"/>
        </w:rPr>
      </w:pPr>
    </w:p>
    <w:p w:rsidR="00720B54" w:rsidRPr="00DA20D8" w:rsidRDefault="00BA2EC6" w:rsidP="00DA20D8">
      <w:pPr>
        <w:spacing w:line="276" w:lineRule="auto"/>
        <w:rPr>
          <w:rFonts w:ascii="Times" w:hAnsi="Times"/>
          <w:b/>
          <w:i/>
          <w:color w:val="FF0000"/>
          <w:u w:val="single"/>
        </w:rPr>
      </w:pPr>
      <w:r w:rsidRPr="00DA20D8">
        <w:rPr>
          <w:rFonts w:ascii="Times" w:hAnsi="Times"/>
          <w:b/>
          <w:i/>
          <w:color w:val="FF0000"/>
          <w:u w:val="single"/>
        </w:rPr>
        <w:t>Gluteal Region Muscles That Move the Thigh</w:t>
      </w:r>
    </w:p>
    <w:p w:rsidR="00720B54" w:rsidRDefault="00720B54" w:rsidP="00DA20D8">
      <w:pPr>
        <w:spacing w:line="276" w:lineRule="auto"/>
        <w:rPr>
          <w:rFonts w:ascii="Times" w:hAnsi="Times"/>
          <w:color w:val="000000" w:themeColor="text1"/>
        </w:rPr>
      </w:pPr>
    </w:p>
    <w:p w:rsidR="00BA2EC6" w:rsidRDefault="00720B54" w:rsidP="00DA20D8">
      <w:pPr>
        <w:spacing w:line="276" w:lineRule="auto"/>
        <w:rPr>
          <w:rFonts w:ascii="Times" w:hAnsi="Times"/>
          <w:color w:val="000000" w:themeColor="text1"/>
        </w:rPr>
      </w:pPr>
      <w:r w:rsidRPr="00720B54">
        <w:rPr>
          <w:rFonts w:ascii="Times" w:hAnsi="Times"/>
          <w:color w:val="000000" w:themeColor="text1"/>
        </w:rPr>
        <w:t>Most muscles that insert on the femur (the thigh bone) and move it, originate on the pelvic girdle. The major flexors of the hip are the psoas major and iliac which make up the iliopsoas group. Some of the largest and most powerful muscles in the body are the gluteal muscles or gluteal group. The gluteus maximus, one of the major extensors of the thigh at the hip, is the largest; deep to the gluteus maximus is the gluteus medius, and deep to the gluteus medius is the gluteus minimus, the smallest of the trio</w:t>
      </w:r>
      <w:r>
        <w:rPr>
          <w:rFonts w:ascii="Times" w:hAnsi="Times"/>
          <w:color w:val="000000" w:themeColor="text1"/>
        </w:rPr>
        <w:t>.</w:t>
      </w:r>
    </w:p>
    <w:p w:rsidR="0007124D" w:rsidRDefault="0007124D" w:rsidP="00DA20D8">
      <w:pPr>
        <w:spacing w:line="276" w:lineRule="auto"/>
        <w:rPr>
          <w:rFonts w:ascii="Times" w:hAnsi="Times"/>
          <w:color w:val="000000" w:themeColor="text1"/>
        </w:rPr>
      </w:pPr>
    </w:p>
    <w:p w:rsidR="00720B54" w:rsidRPr="00720B54" w:rsidRDefault="00720B54" w:rsidP="00DA20D8">
      <w:pPr>
        <w:spacing w:line="276" w:lineRule="auto"/>
        <w:rPr>
          <w:rFonts w:ascii="Times" w:hAnsi="Times"/>
          <w:color w:val="000000" w:themeColor="text1"/>
        </w:rPr>
      </w:pPr>
      <w:r w:rsidRPr="00720B54">
        <w:rPr>
          <w:rFonts w:ascii="Times" w:hAnsi="Times"/>
          <w:color w:val="000000" w:themeColor="text1"/>
        </w:rPr>
        <w:t>The tensor fascia latae is a thick, squarish muscle in the superior aspect of the lateral thigh. It acts as a synergist of the gluteus medius and iliopsoas in flexing and abducting the thigh. It also helps stabilize the lateral aspect of the knee by pulling on the iliotibial tract (band), making it taut. Deep to the gluteus maximus, the piriformis, obturator internus, obturator externus, superior gemellus, inferior gemellus, and quadratus femoris laterally rotate the thigh at the hip.</w:t>
      </w:r>
    </w:p>
    <w:p w:rsidR="00720B54" w:rsidRPr="00720B54" w:rsidRDefault="00720B54" w:rsidP="00DA20D8">
      <w:pPr>
        <w:spacing w:line="276" w:lineRule="auto"/>
        <w:rPr>
          <w:rFonts w:ascii="Times" w:hAnsi="Times"/>
          <w:color w:val="000000" w:themeColor="text1"/>
        </w:rPr>
      </w:pPr>
    </w:p>
    <w:p w:rsidR="00720B54" w:rsidRDefault="00720B54" w:rsidP="00DA20D8">
      <w:pPr>
        <w:spacing w:line="276" w:lineRule="auto"/>
        <w:rPr>
          <w:rFonts w:ascii="Times" w:hAnsi="Times"/>
          <w:color w:val="000000" w:themeColor="text1"/>
        </w:rPr>
      </w:pPr>
      <w:r w:rsidRPr="00720B54">
        <w:rPr>
          <w:rFonts w:ascii="Times" w:hAnsi="Times"/>
          <w:color w:val="000000" w:themeColor="text1"/>
        </w:rPr>
        <w:t>Deep fascia in the thigh separates it into medial, anterior, and posterior compartments</w:t>
      </w:r>
      <w:r>
        <w:rPr>
          <w:rFonts w:ascii="Times" w:hAnsi="Times"/>
          <w:color w:val="000000" w:themeColor="text1"/>
        </w:rPr>
        <w:t xml:space="preserve">. </w:t>
      </w:r>
      <w:r w:rsidRPr="00720B54">
        <w:rPr>
          <w:rFonts w:ascii="Times" w:hAnsi="Times"/>
          <w:color w:val="000000" w:themeColor="text1"/>
        </w:rPr>
        <w:t>The muscles in the medial compartment of the thigh responsible for adducting the femur at the hip are the adductor group including the adductor longus, adductor brevis, and adductor magnus which all adduct and medially rotate the thigh. The adductor longus also flexes the thigh, whereas the adductor magnus extends it. Like the adductor longs, the pectineus adducts and flexes the femur at the hip. The pectineus is located in the femoral triangle, which is formed at the junction between the hip and the leg and includes the femoral nerve, the femoral artery, the femoral vein, and the deep inguinal lymph nodes. The strap-like gracilis adducts the thigh in addition to flexing the leg at the knee</w:t>
      </w:r>
      <w:r w:rsidR="0007124D">
        <w:rPr>
          <w:rFonts w:ascii="Times" w:hAnsi="Times"/>
          <w:color w:val="000000" w:themeColor="text1"/>
        </w:rPr>
        <w:t>.</w:t>
      </w:r>
    </w:p>
    <w:p w:rsidR="0007124D" w:rsidRPr="00720B54" w:rsidRDefault="0007124D" w:rsidP="00DA20D8">
      <w:pPr>
        <w:spacing w:line="276" w:lineRule="auto"/>
        <w:rPr>
          <w:rFonts w:ascii="Times" w:hAnsi="Times"/>
          <w:color w:val="000000" w:themeColor="text1"/>
        </w:rPr>
      </w:pPr>
    </w:p>
    <w:p w:rsidR="0007124D" w:rsidRPr="0007124D" w:rsidRDefault="0007124D" w:rsidP="00DA20D8">
      <w:pPr>
        <w:spacing w:line="276" w:lineRule="auto"/>
        <w:rPr>
          <w:rFonts w:ascii="Times" w:hAnsi="Times"/>
          <w:color w:val="000000" w:themeColor="text1"/>
        </w:rPr>
      </w:pPr>
      <w:r w:rsidRPr="0007124D">
        <w:rPr>
          <w:rFonts w:ascii="Times" w:hAnsi="Times"/>
          <w:color w:val="000000" w:themeColor="text1"/>
        </w:rPr>
        <w:t xml:space="preserve">The muscles of the anterior compartment of the thigh flex the thigh and extend the leg. This compartment contains the quadriceps femoris group, which is comprised of four muscles that extend the leg and stabilize the knee. Within the compartment the rectus femoris is on the </w:t>
      </w:r>
      <w:r w:rsidRPr="0007124D">
        <w:rPr>
          <w:rFonts w:ascii="Times" w:hAnsi="Times"/>
          <w:color w:val="000000" w:themeColor="text1"/>
        </w:rPr>
        <w:lastRenderedPageBreak/>
        <w:t>anterior aspect of the thigh, the vastus lateralis is on the lateral aspect of the thigh, the vastus medialis is on the medial aspect of the thigh, and the vastus intermedius is between the vastus lateralis and vastus medialis and deep to the rectus femoris. The tendon common to all four is the quadriceps tendon (patellar tendon), which inserts into the patella and continues below it as the patellar ligament. The patellar ligament attaches to the tibial tuberosity. In addition to the quadriceps femoris, the sartorius is a band-like muscle that extends from the anterior superior iliac spine to the medial side of the proximal tibia. This versatile muscle flexes the leg at the knee and flexes, abducts, and laterally rotates the thigh at the hip. This muscle allows us to sit cross-legged.</w:t>
      </w:r>
    </w:p>
    <w:p w:rsidR="0007124D" w:rsidRPr="0007124D" w:rsidRDefault="0007124D" w:rsidP="00DA20D8">
      <w:pPr>
        <w:spacing w:line="276" w:lineRule="auto"/>
        <w:rPr>
          <w:rFonts w:ascii="Times" w:hAnsi="Times"/>
          <w:color w:val="000000" w:themeColor="text1"/>
        </w:rPr>
      </w:pPr>
    </w:p>
    <w:p w:rsidR="0007124D" w:rsidRDefault="0007124D" w:rsidP="00DA20D8">
      <w:pPr>
        <w:spacing w:line="276" w:lineRule="auto"/>
        <w:rPr>
          <w:rFonts w:ascii="Times" w:hAnsi="Times"/>
          <w:color w:val="000000" w:themeColor="text1"/>
        </w:rPr>
      </w:pPr>
      <w:r w:rsidRPr="0007124D">
        <w:rPr>
          <w:rFonts w:ascii="Times" w:hAnsi="Times"/>
          <w:color w:val="000000" w:themeColor="text1"/>
        </w:rPr>
        <w:t>The posterior compartment of the thigh includes muscles that flex the leg and extend the thigh. The three long muscles on the back of the thigh are the hamstring group, which flexes the knee. These are the biceps femoris, semitendinosus, and semimembranosus. The tendons of these muscles form the upper border of the popliteal fossa, the diamond-shaped space at the back of the knee.</w:t>
      </w:r>
    </w:p>
    <w:p w:rsidR="00D40E8C" w:rsidRDefault="00D40E8C" w:rsidP="00DA20D8">
      <w:pPr>
        <w:spacing w:line="276" w:lineRule="auto"/>
        <w:rPr>
          <w:rFonts w:ascii="Times" w:hAnsi="Times"/>
          <w:color w:val="000000" w:themeColor="text1"/>
        </w:rPr>
      </w:pPr>
    </w:p>
    <w:p w:rsidR="00D40E8C" w:rsidRPr="003D7C00" w:rsidRDefault="00D40E8C" w:rsidP="00D40E8C">
      <w:pPr>
        <w:spacing w:line="276" w:lineRule="auto"/>
        <w:rPr>
          <w:rFonts w:ascii="Times" w:hAnsi="Times"/>
          <w:b/>
          <w:i/>
          <w:color w:val="FF0000"/>
          <w:u w:val="single"/>
        </w:rPr>
      </w:pPr>
      <w:r w:rsidRPr="003D7C00">
        <w:rPr>
          <w:rFonts w:ascii="Times" w:hAnsi="Times"/>
          <w:b/>
          <w:i/>
          <w:color w:val="FF0000"/>
          <w:u w:val="single"/>
        </w:rPr>
        <w:t>In The Lab</w:t>
      </w:r>
    </w:p>
    <w:p w:rsidR="00D40E8C" w:rsidRPr="003D7C00" w:rsidRDefault="00D40E8C" w:rsidP="00D40E8C">
      <w:pPr>
        <w:pStyle w:val="ListParagraph"/>
        <w:numPr>
          <w:ilvl w:val="0"/>
          <w:numId w:val="3"/>
        </w:numPr>
        <w:spacing w:line="276" w:lineRule="auto"/>
        <w:ind w:left="360"/>
        <w:rPr>
          <w:rFonts w:ascii="Times" w:hAnsi="Times"/>
        </w:rPr>
      </w:pPr>
      <w:r w:rsidRPr="003D7C00">
        <w:rPr>
          <w:rFonts w:ascii="Times" w:hAnsi="Times"/>
        </w:rPr>
        <w:t xml:space="preserve">Review the </w:t>
      </w:r>
      <w:r w:rsidRPr="00D40E8C">
        <w:t>muscles of muscles of the pelvic girdle</w:t>
      </w:r>
      <w:r w:rsidRPr="00D40E8C">
        <w:rPr>
          <w:rFonts w:ascii="Times" w:hAnsi="Times"/>
          <w:b/>
          <w:i/>
          <w:color w:val="000000" w:themeColor="text1"/>
          <w:u w:val="single"/>
        </w:rPr>
        <w:t xml:space="preserve"> </w:t>
      </w:r>
      <w:r w:rsidRPr="003D7C00">
        <w:rPr>
          <w:rFonts w:ascii="Times" w:hAnsi="Times"/>
        </w:rPr>
        <w:t>in the images and tables provided</w:t>
      </w:r>
    </w:p>
    <w:p w:rsidR="00D40E8C" w:rsidRPr="003D7C00" w:rsidRDefault="00D40E8C" w:rsidP="00D40E8C">
      <w:pPr>
        <w:pStyle w:val="ListParagraph"/>
        <w:numPr>
          <w:ilvl w:val="0"/>
          <w:numId w:val="3"/>
        </w:numPr>
        <w:spacing w:line="276" w:lineRule="auto"/>
        <w:ind w:left="360"/>
        <w:rPr>
          <w:rFonts w:ascii="Times" w:hAnsi="Times"/>
          <w:color w:val="000000" w:themeColor="text1"/>
        </w:rPr>
      </w:pPr>
      <w:r w:rsidRPr="003D7C00">
        <w:rPr>
          <w:rFonts w:ascii="Times" w:hAnsi="Times"/>
        </w:rPr>
        <w:t xml:space="preserve">Examine the model and muscles charts provided in lab, </w:t>
      </w:r>
      <w:r w:rsidRPr="003D7C00">
        <w:rPr>
          <w:rFonts w:ascii="Times" w:hAnsi="Times"/>
          <w:color w:val="000000" w:themeColor="text1"/>
        </w:rPr>
        <w:t>locate each muscle (origin, insertion &amp; innervation) and describe its action.</w:t>
      </w:r>
    </w:p>
    <w:p w:rsidR="00D40E8C" w:rsidRPr="003D7C00" w:rsidRDefault="00D40E8C" w:rsidP="00D40E8C">
      <w:pPr>
        <w:pStyle w:val="ListParagraph"/>
        <w:numPr>
          <w:ilvl w:val="0"/>
          <w:numId w:val="3"/>
        </w:numPr>
        <w:spacing w:line="276" w:lineRule="auto"/>
        <w:ind w:left="360"/>
        <w:rPr>
          <w:rFonts w:ascii="Times" w:hAnsi="Times"/>
        </w:rPr>
      </w:pPr>
      <w:r w:rsidRPr="003D7C00">
        <w:rPr>
          <w:rFonts w:ascii="Times" w:hAnsi="Times"/>
        </w:rPr>
        <w:t>Review the movement and action of each muscle using yours and your lab partners.</w:t>
      </w:r>
    </w:p>
    <w:p w:rsidR="00D40E8C" w:rsidRPr="0007124D" w:rsidRDefault="00D40E8C" w:rsidP="00DA20D8">
      <w:pPr>
        <w:spacing w:line="276" w:lineRule="auto"/>
        <w:rPr>
          <w:rFonts w:ascii="Times" w:hAnsi="Times"/>
          <w:color w:val="000000" w:themeColor="text1"/>
        </w:rPr>
      </w:pPr>
    </w:p>
    <w:p w:rsidR="00452957" w:rsidRPr="00452957" w:rsidRDefault="0007124D" w:rsidP="0007124D">
      <w:pPr>
        <w:rPr>
          <w:rFonts w:ascii="Times New Roman" w:eastAsia="Times New Roman" w:hAnsi="Times New Roman" w:cs="Times New Roman"/>
        </w:rPr>
      </w:pPr>
      <w:r w:rsidRPr="0007124D">
        <w:rPr>
          <w:rFonts w:ascii="Times" w:eastAsia="Times New Roman" w:hAnsi="Times" w:cs="Times New Roman"/>
          <w:color w:val="000000" w:themeColor="text1"/>
        </w:rPr>
        <w:lastRenderedPageBreak/>
        <w:t xml:space="preserve"> </w:t>
      </w:r>
      <w:r w:rsidR="00452957" w:rsidRPr="00452957">
        <w:rPr>
          <w:rFonts w:ascii="Times New Roman" w:eastAsia="Times New Roman" w:hAnsi="Times New Roman" w:cs="Times New Roman"/>
        </w:rPr>
        <w:fldChar w:fldCharType="begin"/>
      </w:r>
      <w:r w:rsidR="00452957" w:rsidRPr="00452957">
        <w:rPr>
          <w:rFonts w:ascii="Times New Roman" w:eastAsia="Times New Roman" w:hAnsi="Times New Roman" w:cs="Times New Roman"/>
        </w:rPr>
        <w:instrText xml:space="preserve"> INCLUDEPICTURE "http://library.open.oregonstate.edu/aandp/wp-content/uploads/sites/9/2018/10/1122_Gluteal_Muscles_that_Move_the_Femur-806x1024-e1541449267951.jpg" \* MERGEFORMATINET </w:instrText>
      </w:r>
      <w:r w:rsidR="00452957" w:rsidRPr="00452957">
        <w:rPr>
          <w:rFonts w:ascii="Times New Roman" w:eastAsia="Times New Roman" w:hAnsi="Times New Roman" w:cs="Times New Roman"/>
        </w:rPr>
        <w:fldChar w:fldCharType="separate"/>
      </w:r>
      <w:r w:rsidR="00452957" w:rsidRPr="00452957">
        <w:rPr>
          <w:rFonts w:ascii="Times New Roman" w:eastAsia="Times New Roman" w:hAnsi="Times New Roman" w:cs="Times New Roman"/>
          <w:noProof/>
        </w:rPr>
        <w:drawing>
          <wp:inline distT="0" distB="0" distL="0" distR="0">
            <wp:extent cx="5943600" cy="7072009"/>
            <wp:effectExtent l="0" t="0" r="0" b="1905"/>
            <wp:docPr id="4" name="Picture 4" descr="The left panel shows the superficial pelvic and thigh muscles, the center panel shows the deep pelvic and thigh muscles. The right panel shows the posterior view of the pelvic and thigh mus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left panel shows the superficial pelvic and thigh muscles, the center panel shows the deep pelvic and thigh muscles. The right panel shows the posterior view of the pelvic and thigh muscl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5179" cy="7073888"/>
                    </a:xfrm>
                    <a:prstGeom prst="rect">
                      <a:avLst/>
                    </a:prstGeom>
                    <a:noFill/>
                    <a:ln>
                      <a:noFill/>
                    </a:ln>
                  </pic:spPr>
                </pic:pic>
              </a:graphicData>
            </a:graphic>
          </wp:inline>
        </w:drawing>
      </w:r>
      <w:r w:rsidR="00452957" w:rsidRPr="00452957">
        <w:rPr>
          <w:rFonts w:ascii="Times New Roman" w:eastAsia="Times New Roman" w:hAnsi="Times New Roman" w:cs="Times New Roman"/>
        </w:rPr>
        <w:fldChar w:fldCharType="end"/>
      </w:r>
    </w:p>
    <w:p w:rsidR="00452957" w:rsidRPr="00452957" w:rsidRDefault="00452957" w:rsidP="00720B54">
      <w:pPr>
        <w:spacing w:line="276" w:lineRule="auto"/>
        <w:rPr>
          <w:rFonts w:ascii="Times" w:hAnsi="Times"/>
          <w:color w:val="000000" w:themeColor="text1"/>
          <w:sz w:val="20"/>
          <w:szCs w:val="20"/>
        </w:rPr>
      </w:pPr>
      <w:r w:rsidRPr="00DA20D8">
        <w:rPr>
          <w:rFonts w:ascii="Times" w:hAnsi="Times"/>
          <w:b/>
          <w:i/>
          <w:color w:val="FF0000"/>
          <w:sz w:val="20"/>
          <w:szCs w:val="20"/>
          <w:u w:val="single"/>
        </w:rPr>
        <w:t>Hip and Thigh Muscles</w:t>
      </w:r>
      <w:r w:rsidRPr="00452957">
        <w:rPr>
          <w:rFonts w:ascii="Times" w:hAnsi="Times"/>
          <w:color w:val="000000" w:themeColor="text1"/>
          <w:sz w:val="20"/>
          <w:szCs w:val="20"/>
        </w:rPr>
        <w:t>. The large and powerful muscles of the hip that move the femur generally originate on the pelvic girdle and insert into the femur. The muscles that move the lower leg typically originate on the femur and insert into the bones of the knee joint. The anterior muscles of the femur extend the lower leg but also aid in flexing the thigh. The posterior muscles of the femur flex the lower leg but also aid in extending the thigh. A combination of gluteal and thigh muscles also adduct, abduct, and rotate the thigh and lower leg.</w:t>
      </w:r>
    </w:p>
    <w:p w:rsidR="00452957" w:rsidRPr="00DA20D8" w:rsidRDefault="00452957">
      <w:pPr>
        <w:rPr>
          <w:rFonts w:ascii="Times" w:hAnsi="Times"/>
          <w:b/>
          <w:i/>
          <w:color w:val="000000" w:themeColor="text1"/>
          <w:sz w:val="22"/>
          <w:u w:val="single"/>
        </w:rPr>
      </w:pPr>
      <w:r>
        <w:rPr>
          <w:rFonts w:ascii="Times" w:hAnsi="Times"/>
          <w:color w:val="000000" w:themeColor="text1"/>
          <w:sz w:val="22"/>
        </w:rPr>
        <w:br w:type="page"/>
      </w:r>
      <w:r w:rsidRPr="00DA20D8">
        <w:rPr>
          <w:rFonts w:ascii="Times" w:hAnsi="Times"/>
          <w:b/>
          <w:i/>
          <w:color w:val="FF0000"/>
          <w:sz w:val="22"/>
          <w:u w:val="single"/>
        </w:rPr>
        <w:lastRenderedPageBreak/>
        <w:t>Gluteal Region Muscles That Move the Femur</w:t>
      </w:r>
    </w:p>
    <w:p w:rsidR="00452957" w:rsidRPr="00452957" w:rsidRDefault="00452957" w:rsidP="00452957">
      <w:pPr>
        <w:rPr>
          <w:rFonts w:ascii="Times New Roman" w:eastAsia="Times New Roman" w:hAnsi="Times New Roman" w:cs="Times New Roman"/>
        </w:rPr>
      </w:pPr>
      <w:r w:rsidRPr="00452957">
        <w:rPr>
          <w:rFonts w:ascii="Times New Roman" w:eastAsia="Times New Roman" w:hAnsi="Times New Roman" w:cs="Times New Roman"/>
        </w:rPr>
        <w:fldChar w:fldCharType="begin"/>
      </w:r>
      <w:r w:rsidRPr="00452957">
        <w:rPr>
          <w:rFonts w:ascii="Times New Roman" w:eastAsia="Times New Roman" w:hAnsi="Times New Roman" w:cs="Times New Roman"/>
        </w:rPr>
        <w:instrText xml:space="preserve"> INCLUDEPICTURE "http://library.open.oregonstate.edu/aandp/wp-content/uploads/sites/9/2018/12/1132_Gluteal_Region_Muscles_that_Move_the_Femur_revised-616x1024.png" \* MERGEFORMATINET </w:instrText>
      </w:r>
      <w:r w:rsidRPr="00452957">
        <w:rPr>
          <w:rFonts w:ascii="Times New Roman" w:eastAsia="Times New Roman" w:hAnsi="Times New Roman" w:cs="Times New Roman"/>
        </w:rPr>
        <w:fldChar w:fldCharType="separate"/>
      </w:r>
      <w:r w:rsidRPr="00452957">
        <w:rPr>
          <w:rFonts w:ascii="Times New Roman" w:eastAsia="Times New Roman" w:hAnsi="Times New Roman" w:cs="Times New Roman"/>
          <w:noProof/>
        </w:rPr>
        <w:drawing>
          <wp:inline distT="0" distB="0" distL="0" distR="0" wp14:anchorId="72BF62BF" wp14:editId="333C26DC">
            <wp:extent cx="5000625" cy="7791855"/>
            <wp:effectExtent l="0" t="0" r="3175" b="6350"/>
            <wp:docPr id="5" name="Picture 5" descr="This table describes gluteal region muscles that move the femur. These muscles make up the iliopsoas group. The psoas major raises the knee at the hip, as if performing a knee attack; it also assists the lateral rotators in twisting the thigh (and lower leg) outward, and assists with bending over and maintaining posture. It originates in the lumbar vertebrae (L1 through L5) and thoracic vertebra (T12). The iliacus raises the knee at the hip, as if performing a knee attack; it also assists the lateral rotators in twisting the thigh (and lower leg) outward, and assists with bending over and maintaining posture. It originates in the iliac fossa, iliac crest, and lateral sacrum. These muscles make up the gluteal group. The gluteous maximus lowers the knee and moves the thigh back, as when getting ready to kick a ball. It originates in the dorsal ilium, sacrum, and coccyx. The gluteus medius opens the thigh, as when doing a split. It originates in the lateral surface of the ilium. The gluteus minimus brings the thighs back together. It originates in the external surface of the ilium. The tensor fascia lata assists with raising the knee at the hip and opening the thighs; it also maintains posture by stabilizing the iliotibial track, which connects to the knee. It originates in the anterior aspect of the iliac crest and the anterior superior iliac spine. These muscles make up the lateral rotators. The piriformis twists the thigh (and lower leg) outward; it also maintains posture by stabilizing the hip joint. It originates in the anterolateral surface of the sacrum. The obturator internus twists the thigh (and lower leg) outward; it also maintains posture by stabilizing the hip joint. It originates in the inner surface of the obturator membrane, the greater sciatic notch, and the margins of the obturator foramen. The superior gemellus twists the thigh (and lower leg) outward; it also maintains posture by stabilizing the hip joint. It originates in the ischial spine. The inferior gemellus twists the thigh (and lower leg) outward; it also maintains posture by stabilizing the hip joint. It originates in the ischial tuberosity. The quatratus femoris twists the thigh (and lower leg) outward; it also maints posture by stabilizing the hip joint. It originates in the ischial tuberosity. These muscles are adductors. The adductor longus brings the thighs back together; it also assists with raising the knee. It originates in the pubis near the pubic symphysis. The adductor brevis brings the thighs back together; it also assists with raising the knee. It originates in teh body of the pubis and in the inferior ramus of the pubis. The adductor magnus brings the thighs back together; it also assists with raising the knee and moving the thigh back. It originates in the ischial rami, the pubic rami, and the ischial tuberosity. The pectineus opens the thigh; it also assists with raising the knee and turning the thigh (and lower leg) inward. It originates in the pectineal line of the pu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s table describes gluteal region muscles that move the femur. These muscles make up the iliopsoas group. The psoas major raises the knee at the hip, as if performing a knee attack; it also assists the lateral rotators in twisting the thigh (and lower leg) outward, and assists with bending over and maintaining posture. It originates in the lumbar vertebrae (L1 through L5) and thoracic vertebra (T12). The iliacus raises the knee at the hip, as if performing a knee attack; it also assists the lateral rotators in twisting the thigh (and lower leg) outward, and assists with bending over and maintaining posture. It originates in the iliac fossa, iliac crest, and lateral sacrum. These muscles make up the gluteal group. The gluteous maximus lowers the knee and moves the thigh back, as when getting ready to kick a ball. It originates in the dorsal ilium, sacrum, and coccyx. The gluteus medius opens the thigh, as when doing a split. It originates in the lateral surface of the ilium. The gluteus minimus brings the thighs back together. It originates in the external surface of the ilium. The tensor fascia lata assists with raising the knee at the hip and opening the thighs; it also maintains posture by stabilizing the iliotibial track, which connects to the knee. It originates in the anterior aspect of the iliac crest and the anterior superior iliac spine. These muscles make up the lateral rotators. The piriformis twists the thigh (and lower leg) outward; it also maintains posture by stabilizing the hip joint. It originates in the anterolateral surface of the sacrum. The obturator internus twists the thigh (and lower leg) outward; it also maintains posture by stabilizing the hip joint. It originates in the inner surface of the obturator membrane, the greater sciatic notch, and the margins of the obturator foramen. The superior gemellus twists the thigh (and lower leg) outward; it also maintains posture by stabilizing the hip joint. It originates in the ischial spine. The inferior gemellus twists the thigh (and lower leg) outward; it also maintains posture by stabilizing the hip joint. It originates in the ischial tuberosity. The quatratus femoris twists the thigh (and lower leg) outward; it also maints posture by stabilizing the hip joint. It originates in the ischial tuberosity. These muscles are adductors. The adductor longus brings the thighs back together; it also assists with raising the knee. It originates in the pubis near the pubic symphysis. The adductor brevis brings the thighs back together; it also assists with raising the knee. It originates in teh body of the pubis and in the inferior ramus of the pubis. The adductor magnus brings the thighs back together; it also assists with raising the knee and moving the thigh back. It originates in the ischial rami, the pubic rami, and the ischial tuberosity. The pectineus opens the thigh; it also assists with raising the knee and turning the thigh (and lower leg) inward. It originates in the pectineal line of the pub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4244" cy="7813076"/>
                    </a:xfrm>
                    <a:prstGeom prst="rect">
                      <a:avLst/>
                    </a:prstGeom>
                    <a:noFill/>
                    <a:ln>
                      <a:noFill/>
                    </a:ln>
                  </pic:spPr>
                </pic:pic>
              </a:graphicData>
            </a:graphic>
          </wp:inline>
        </w:drawing>
      </w:r>
      <w:r w:rsidRPr="00452957">
        <w:rPr>
          <w:rFonts w:ascii="Times New Roman" w:eastAsia="Times New Roman" w:hAnsi="Times New Roman" w:cs="Times New Roman"/>
        </w:rPr>
        <w:fldChar w:fldCharType="end"/>
      </w:r>
    </w:p>
    <w:p w:rsidR="00DA20D8" w:rsidRDefault="00DA20D8">
      <w:pPr>
        <w:rPr>
          <w:rFonts w:ascii="Times" w:hAnsi="Times"/>
          <w:b/>
          <w:i/>
          <w:color w:val="FF0000"/>
          <w:sz w:val="22"/>
          <w:u w:val="single"/>
        </w:rPr>
      </w:pPr>
      <w:r>
        <w:rPr>
          <w:rFonts w:ascii="Times" w:hAnsi="Times"/>
          <w:b/>
          <w:i/>
          <w:color w:val="FF0000"/>
          <w:sz w:val="22"/>
          <w:u w:val="single"/>
        </w:rPr>
        <w:br w:type="page"/>
      </w:r>
    </w:p>
    <w:p w:rsidR="0007124D" w:rsidRPr="0007124D" w:rsidRDefault="0007124D" w:rsidP="0007124D">
      <w:pPr>
        <w:rPr>
          <w:rFonts w:ascii="Times New Roman" w:eastAsia="Times New Roman" w:hAnsi="Times New Roman" w:cs="Times New Roman"/>
        </w:rPr>
      </w:pPr>
      <w:r w:rsidRPr="0007124D">
        <w:rPr>
          <w:rFonts w:ascii="Times New Roman" w:eastAsia="Times New Roman" w:hAnsi="Times New Roman" w:cs="Times New Roman"/>
        </w:rPr>
        <w:lastRenderedPageBreak/>
        <w:fldChar w:fldCharType="begin"/>
      </w:r>
      <w:r w:rsidRPr="0007124D">
        <w:rPr>
          <w:rFonts w:ascii="Times New Roman" w:eastAsia="Times New Roman" w:hAnsi="Times New Roman" w:cs="Times New Roman"/>
        </w:rPr>
        <w:instrText xml:space="preserve"> INCLUDEPICTURE "http://library.open.oregonstate.edu/aandp/wp-content/uploads/sites/9/2018/10/1133_Thigh_Muscles_that_Moves_the_Femur_Tibia_and_Fibula-735x1024-e1541449129500.jpg" \* MERGEFORMATINET </w:instrText>
      </w:r>
      <w:r w:rsidRPr="0007124D">
        <w:rPr>
          <w:rFonts w:ascii="Times New Roman" w:eastAsia="Times New Roman" w:hAnsi="Times New Roman" w:cs="Times New Roman"/>
        </w:rPr>
        <w:fldChar w:fldCharType="separate"/>
      </w:r>
      <w:r w:rsidRPr="0007124D">
        <w:rPr>
          <w:rFonts w:ascii="Times New Roman" w:eastAsia="Times New Roman" w:hAnsi="Times New Roman" w:cs="Times New Roman"/>
          <w:noProof/>
        </w:rPr>
        <w:drawing>
          <wp:inline distT="0" distB="0" distL="0" distR="0">
            <wp:extent cx="5901690" cy="8025319"/>
            <wp:effectExtent l="0" t="0" r="3810" b="1270"/>
            <wp:docPr id="6" name="Picture 6" descr="This table describes the thigh muscles that move the femur, tibia, and fibula. The medial compartment of the thigh consists of the gracilis, which moves the back of the lower legs up toward the buttocks, as when kneeling; it also assists in opening the thighs. It originates in the inferior ramus, the body of the pubis, and the ischial ramus. These muscles, the quadriceps femoris group, make up the anterior compartment of the thigh. The rectus femoris moves the lower leg out in front of the body, as when kicking; it also assists in raising the knee. It originates in the anterior inferior iliac spine and in the superior margin of the acetabulum. The vastus lateralis moves the lower leg out in front of the body, as when kicking. It originates in the greater trochanter, the intertrochanteric line, and the linea aspera. The vastus medialis moves the lower leg out in front of the body, as when kicking. It originates in the linea aspera and the intertrochanteric line. The vastus intermedius moves the lower leg out in front of the body, as when kicking. It originates in the proximal femur shaft. The sartorius moves the back of the lower legs up and back toward the buttocks, as when kneeling; it also assists in moving the thigh diagonally upward and outward as when mounting a bike. It originates in the anterior superior iliac spine. These muscles, the hamstring group, make up the posterior compartment of the thigh. The biceps femoris moves the back of the lower leg up and back toward the buttocks, as when kneeling; it also moves the thigh down and back and twists the thigh (and lower leg) outward. It originates in the ischial tuberosity, linea aspera, and distal femur. The semitendinosus moves the back of the lower legs up toward the buttocks, as when kneeling; it also moves the thigh down and back and twists the thigh (and lower leg) inward. It originates in the ischial tuberosity. The semi-membranosus moves the back of the lower legs up and back toward the buttocks, as when kneeling; it also moves the thigh down and back and twists the thigh (and lower leg) inward. It originates in the ischial tubero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s table describes the thigh muscles that move the femur, tibia, and fibula. The medial compartment of the thigh consists of the gracilis, which moves the back of the lower legs up toward the buttocks, as when kneeling; it also assists in opening the thighs. It originates in the inferior ramus, the body of the pubis, and the ischial ramus. These muscles, the quadriceps femoris group, make up the anterior compartment of the thigh. The rectus femoris moves the lower leg out in front of the body, as when kicking; it also assists in raising the knee. It originates in the anterior inferior iliac spine and in the superior margin of the acetabulum. The vastus lateralis moves the lower leg out in front of the body, as when kicking. It originates in the greater trochanter, the intertrochanteric line, and the linea aspera. The vastus medialis moves the lower leg out in front of the body, as when kicking. It originates in the linea aspera and the intertrochanteric line. The vastus intermedius moves the lower leg out in front of the body, as when kicking. It originates in the proximal femur shaft. The sartorius moves the back of the lower legs up and back toward the buttocks, as when kneeling; it also assists in moving the thigh diagonally upward and outward as when mounting a bike. It originates in the anterior superior iliac spine. These muscles, the hamstring group, make up the posterior compartment of the thigh. The biceps femoris moves the back of the lower leg up and back toward the buttocks, as when kneeling; it also moves the thigh down and back and twists the thigh (and lower leg) outward. It originates in the ischial tuberosity, linea aspera, and distal femur. The semitendinosus moves the back of the lower legs up toward the buttocks, as when kneeling; it also moves the thigh down and back and twists the thigh (and lower leg) inward. It originates in the ischial tuberosity. The semi-membranosus moves the back of the lower legs up and back toward the buttocks, as when kneeling; it also moves the thigh down and back and twists the thigh (and lower leg) inward. It originates in the ischial tuberosi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2628" cy="8026595"/>
                    </a:xfrm>
                    <a:prstGeom prst="rect">
                      <a:avLst/>
                    </a:prstGeom>
                    <a:noFill/>
                    <a:ln>
                      <a:noFill/>
                    </a:ln>
                  </pic:spPr>
                </pic:pic>
              </a:graphicData>
            </a:graphic>
          </wp:inline>
        </w:drawing>
      </w:r>
      <w:r w:rsidRPr="0007124D">
        <w:rPr>
          <w:rFonts w:ascii="Times New Roman" w:eastAsia="Times New Roman" w:hAnsi="Times New Roman" w:cs="Times New Roman"/>
        </w:rPr>
        <w:fldChar w:fldCharType="end"/>
      </w:r>
    </w:p>
    <w:p w:rsidR="0007124D" w:rsidRPr="00DA20D8" w:rsidRDefault="006C6AEB" w:rsidP="00720B54">
      <w:pPr>
        <w:spacing w:line="276" w:lineRule="auto"/>
        <w:rPr>
          <w:rFonts w:ascii="Times" w:hAnsi="Times"/>
          <w:b/>
          <w:i/>
          <w:color w:val="FF0000"/>
          <w:u w:val="single"/>
        </w:rPr>
      </w:pPr>
      <w:r w:rsidRPr="00DA20D8">
        <w:rPr>
          <w:rFonts w:ascii="Times" w:hAnsi="Times"/>
          <w:b/>
          <w:i/>
          <w:color w:val="FF0000"/>
          <w:u w:val="single"/>
        </w:rPr>
        <w:lastRenderedPageBreak/>
        <w:t>Muscles That Move the Feet and Toes</w:t>
      </w:r>
    </w:p>
    <w:p w:rsidR="002406BF" w:rsidRPr="006C6AEB" w:rsidRDefault="002406BF" w:rsidP="00720B54">
      <w:pPr>
        <w:spacing w:line="276" w:lineRule="auto"/>
        <w:rPr>
          <w:rFonts w:ascii="Times" w:hAnsi="Times"/>
          <w:b/>
          <w:color w:val="FF0000"/>
          <w:sz w:val="28"/>
          <w:u w:val="single"/>
        </w:rPr>
      </w:pPr>
    </w:p>
    <w:p w:rsidR="006C6AEB" w:rsidRPr="00DA20D8" w:rsidRDefault="006C6AEB" w:rsidP="00DA20D8">
      <w:pPr>
        <w:spacing w:line="276" w:lineRule="auto"/>
        <w:rPr>
          <w:rFonts w:ascii="Times" w:hAnsi="Times"/>
          <w:color w:val="000000" w:themeColor="text1"/>
        </w:rPr>
      </w:pPr>
      <w:r w:rsidRPr="00DA20D8">
        <w:rPr>
          <w:rFonts w:ascii="Times" w:hAnsi="Times"/>
          <w:color w:val="000000" w:themeColor="text1"/>
        </w:rPr>
        <w:t>Similar to the thigh muscles, the muscles of the leg are divided by deep fascia into compartments, although the leg has three: anterior, lateral, and posterior.</w:t>
      </w:r>
    </w:p>
    <w:p w:rsidR="006C6AEB" w:rsidRPr="00DA20D8" w:rsidRDefault="006C6AEB" w:rsidP="00DA20D8">
      <w:pPr>
        <w:spacing w:line="276" w:lineRule="auto"/>
        <w:rPr>
          <w:rFonts w:ascii="Times" w:hAnsi="Times"/>
          <w:color w:val="000000" w:themeColor="text1"/>
        </w:rPr>
      </w:pPr>
      <w:r w:rsidRPr="00DA20D8">
        <w:rPr>
          <w:rFonts w:ascii="Times" w:hAnsi="Times"/>
          <w:color w:val="000000" w:themeColor="text1"/>
        </w:rPr>
        <w:t>The muscles in the anterior compartment of the leg all contribute to dorsiflexion: the tibialis anterior, a long and thick muscle on the lateral surface of the tibia, the extensor hallucis longus, deep under it, and the extensor digitorum longus, lateral to it. The fibularis tertius, a small muscle that originates on the anterior surface of the fibula, is associated with the extensor digitorum longus and sometimes fused to it, but is not present in all people. Thick bands of connective tissue called the superior extensor retinaculum (transverse ligament of the ankle) and the inferior extensor retinaculum, hold the tendons of these muscles in place during dorsiflexion.</w:t>
      </w:r>
    </w:p>
    <w:p w:rsidR="006C6AEB" w:rsidRPr="00DA20D8" w:rsidRDefault="006C6AEB" w:rsidP="00DA20D8">
      <w:pPr>
        <w:spacing w:line="276" w:lineRule="auto"/>
        <w:rPr>
          <w:rFonts w:ascii="Times" w:hAnsi="Times"/>
          <w:color w:val="000000" w:themeColor="text1"/>
        </w:rPr>
      </w:pPr>
    </w:p>
    <w:p w:rsidR="006C6AEB" w:rsidRPr="00DA20D8" w:rsidRDefault="006C6AEB" w:rsidP="00DA20D8">
      <w:pPr>
        <w:spacing w:line="276" w:lineRule="auto"/>
        <w:rPr>
          <w:rFonts w:ascii="Times" w:hAnsi="Times"/>
          <w:color w:val="000000" w:themeColor="text1"/>
        </w:rPr>
      </w:pPr>
      <w:r w:rsidRPr="00DA20D8">
        <w:rPr>
          <w:rFonts w:ascii="Times" w:hAnsi="Times"/>
          <w:color w:val="000000" w:themeColor="text1"/>
        </w:rPr>
        <w:t>The lateral compartment of the leg includes two muscles which contribute to eversion and plantar flexion: the fibularis longus (peroneus longus) and the fibularis brevis (peroneus brevis). The superficial muscles in the posterior compartment of the leg all insert onto the calcaneal tendon (Achilles tendon), a strong tendon that inserts into the calcaneal bone of the ankle, all contribute to plantar flexion. The muscles in this compartment are large and strong and keep humans upright. The most superficial and visible muscle of the calf is the gastrocnemius. Deep to the gastrocnemius is the wide, flat soleus. The plantaris runs obliquely between the two; some people may have two of these muscles, whereas no plantaris is observed in about seven percent of other cadaver dissections. The plantaris tendon is a desirable substitute for the fascia lata in hernia repair, tendon transplants, and repair of ligaments. There are four deep muscles in the posterior compartment of the leg as well: the popliteus, flexor digitorum longus, flexor hallucis longus, and tibialis posterior all contribute to plantar flexion or inversion of the foot.</w:t>
      </w:r>
    </w:p>
    <w:p w:rsidR="006C6AEB" w:rsidRPr="00DA20D8" w:rsidRDefault="006C6AEB" w:rsidP="00DA20D8">
      <w:pPr>
        <w:spacing w:line="276" w:lineRule="auto"/>
        <w:rPr>
          <w:rFonts w:ascii="Times" w:hAnsi="Times"/>
          <w:color w:val="000000" w:themeColor="text1"/>
        </w:rPr>
      </w:pPr>
    </w:p>
    <w:p w:rsidR="006C6AEB" w:rsidRPr="00DA20D8" w:rsidRDefault="006C6AEB" w:rsidP="00DA20D8">
      <w:pPr>
        <w:spacing w:line="276" w:lineRule="auto"/>
        <w:rPr>
          <w:rFonts w:ascii="Times" w:hAnsi="Times"/>
          <w:color w:val="000000" w:themeColor="text1"/>
        </w:rPr>
      </w:pPr>
      <w:r w:rsidRPr="00DA20D8">
        <w:rPr>
          <w:rFonts w:ascii="Times" w:hAnsi="Times"/>
          <w:color w:val="000000" w:themeColor="text1"/>
        </w:rPr>
        <w:t>The foot also has intrinsic muscles, which originate and insert within it (similar to the intrinsic muscles of the hand). These muscles primarily provide support for the foot and its arch, and contribute to movements of the toes (Figure 6 and Figure 7). The principal support for the longitudinal arch of the foot is a deep fascia called plantar aponeurosis, which runs from the calcaneus bone to the toes (inflammation of this tissue is the cause of “plantar fasciitis,” which can affect runners. The intrinsic muscles of the foot include the extensor digitorum brevis on the dorsal aspect and a plantar group, which consists of four layers.</w:t>
      </w:r>
    </w:p>
    <w:p w:rsidR="008377FB" w:rsidRPr="008377FB" w:rsidRDefault="008377FB" w:rsidP="008377FB">
      <w:pPr>
        <w:rPr>
          <w:rFonts w:ascii="Times New Roman" w:eastAsia="Times New Roman" w:hAnsi="Times New Roman" w:cs="Times New Roman"/>
        </w:rPr>
      </w:pPr>
      <w:r w:rsidRPr="008377FB">
        <w:rPr>
          <w:rFonts w:ascii="Times New Roman" w:eastAsia="Times New Roman" w:hAnsi="Times New Roman" w:cs="Times New Roman"/>
        </w:rPr>
        <w:lastRenderedPageBreak/>
        <w:fldChar w:fldCharType="begin"/>
      </w:r>
      <w:r w:rsidRPr="008377FB">
        <w:rPr>
          <w:rFonts w:ascii="Times New Roman" w:eastAsia="Times New Roman" w:hAnsi="Times New Roman" w:cs="Times New Roman"/>
        </w:rPr>
        <w:instrText xml:space="preserve"> INCLUDEPICTURE "http://library.open.oregonstate.edu/aandp/wp-content/uploads/sites/9/2018/10/1123_Muscles_of_the_Leg_that_Move_the_Foot_and_Toes-1024x610-e1541449255550.jpg" \* MERGEFORMATINET </w:instrText>
      </w:r>
      <w:r w:rsidRPr="008377FB">
        <w:rPr>
          <w:rFonts w:ascii="Times New Roman" w:eastAsia="Times New Roman" w:hAnsi="Times New Roman" w:cs="Times New Roman"/>
        </w:rPr>
        <w:fldChar w:fldCharType="separate"/>
      </w:r>
      <w:r w:rsidRPr="008377FB">
        <w:rPr>
          <w:rFonts w:ascii="Times New Roman" w:eastAsia="Times New Roman" w:hAnsi="Times New Roman" w:cs="Times New Roman"/>
          <w:noProof/>
        </w:rPr>
        <w:drawing>
          <wp:inline distT="0" distB="0" distL="0" distR="0">
            <wp:extent cx="5943600" cy="3540760"/>
            <wp:effectExtent l="0" t="0" r="0" b="2540"/>
            <wp:docPr id="8" name="Picture 8" descr="The left panel shows the superficial muscles that move the feet and the center panel shows the posterior view of the same muscles. The right panel shows the deep muscles of the right lower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left panel shows the superficial muscles that move the feet and the center panel shows the posterior view of the same muscles. The right panel shows the deep muscles of the right lower l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540760"/>
                    </a:xfrm>
                    <a:prstGeom prst="rect">
                      <a:avLst/>
                    </a:prstGeom>
                    <a:noFill/>
                    <a:ln>
                      <a:noFill/>
                    </a:ln>
                  </pic:spPr>
                </pic:pic>
              </a:graphicData>
            </a:graphic>
          </wp:inline>
        </w:drawing>
      </w:r>
      <w:r w:rsidRPr="008377FB">
        <w:rPr>
          <w:rFonts w:ascii="Times New Roman" w:eastAsia="Times New Roman" w:hAnsi="Times New Roman" w:cs="Times New Roman"/>
        </w:rPr>
        <w:fldChar w:fldCharType="end"/>
      </w:r>
    </w:p>
    <w:p w:rsidR="002406BF" w:rsidRDefault="008377FB" w:rsidP="006C6AEB">
      <w:pPr>
        <w:spacing w:line="276" w:lineRule="auto"/>
        <w:rPr>
          <w:rFonts w:ascii="Times" w:hAnsi="Times"/>
          <w:color w:val="000000" w:themeColor="text1"/>
          <w:sz w:val="22"/>
        </w:rPr>
      </w:pPr>
      <w:r w:rsidRPr="00DA20D8">
        <w:rPr>
          <w:rFonts w:ascii="Times" w:hAnsi="Times"/>
          <w:b/>
          <w:i/>
          <w:color w:val="FF0000"/>
          <w:u w:val="single"/>
        </w:rPr>
        <w:t>Muscles of the Lower Leg</w:t>
      </w:r>
      <w:r w:rsidRPr="008377FB">
        <w:rPr>
          <w:rFonts w:ascii="Times" w:hAnsi="Times"/>
          <w:color w:val="000000" w:themeColor="text1"/>
          <w:sz w:val="22"/>
        </w:rPr>
        <w:t>. The muscles of the anterior compartment of the lower leg are generally responsible for dorsiflexion, and the muscles of the posterior compartment of the lower leg are generally responsible for plantar flexion. The lateral and medial muscles in both compartments invert, evert, and rotate the foot.</w:t>
      </w:r>
    </w:p>
    <w:p w:rsidR="008377FB" w:rsidRDefault="008377FB" w:rsidP="006C6AEB">
      <w:pPr>
        <w:spacing w:line="276" w:lineRule="auto"/>
        <w:rPr>
          <w:rFonts w:ascii="Times" w:hAnsi="Times"/>
          <w:color w:val="000000" w:themeColor="text1"/>
          <w:sz w:val="22"/>
        </w:rPr>
      </w:pPr>
    </w:p>
    <w:p w:rsidR="008377FB" w:rsidRPr="008377FB" w:rsidRDefault="008377FB" w:rsidP="008377FB">
      <w:pPr>
        <w:rPr>
          <w:rFonts w:ascii="Times New Roman" w:eastAsia="Times New Roman" w:hAnsi="Times New Roman" w:cs="Times New Roman"/>
        </w:rPr>
      </w:pPr>
      <w:r w:rsidRPr="008377FB">
        <w:rPr>
          <w:rFonts w:ascii="Times New Roman" w:eastAsia="Times New Roman" w:hAnsi="Times New Roman" w:cs="Times New Roman"/>
        </w:rPr>
        <w:lastRenderedPageBreak/>
        <w:fldChar w:fldCharType="begin"/>
      </w:r>
      <w:r w:rsidRPr="008377FB">
        <w:rPr>
          <w:rFonts w:ascii="Times New Roman" w:eastAsia="Times New Roman" w:hAnsi="Times New Roman" w:cs="Times New Roman"/>
        </w:rPr>
        <w:instrText xml:space="preserve"> INCLUDEPICTURE "http://library.open.oregonstate.edu/aandp/wp-content/uploads/sites/9/2018/12/1134_Muscles_that_Moves_the_Feet_and_Toes_revised-683x1024.png" \* MERGEFORMATINET </w:instrText>
      </w:r>
      <w:r w:rsidRPr="008377FB">
        <w:rPr>
          <w:rFonts w:ascii="Times New Roman" w:eastAsia="Times New Roman" w:hAnsi="Times New Roman" w:cs="Times New Roman"/>
        </w:rPr>
        <w:fldChar w:fldCharType="separate"/>
      </w:r>
      <w:r w:rsidRPr="008377FB">
        <w:rPr>
          <w:rFonts w:ascii="Times New Roman" w:eastAsia="Times New Roman" w:hAnsi="Times New Roman" w:cs="Times New Roman"/>
          <w:noProof/>
        </w:rPr>
        <w:drawing>
          <wp:inline distT="0" distB="0" distL="0" distR="0">
            <wp:extent cx="5490845" cy="8035047"/>
            <wp:effectExtent l="0" t="0" r="0" b="4445"/>
            <wp:docPr id="9" name="Picture 9" descr="This tables describes the muscles that move the feet and toes. These muscles make up the anterior compartment of the leg. The tibialis anterior raises the sole of the foot off the ground, as when preparing to foot-tap; it also bends the inside of the foot upwards, as when catching your balance while falling laterally toward the opposite side as the balancing foot. It originates in the lateral condyle and upper tibial shaft and in the interosseous membrane. The extensor hallucis longus raises the sole of the foot off the ground, as when preparing to foot-tap; it also extends the big toe. It originates in the anteromedial fibula shaft and interosseous membrane. The extensor digitorum longus raises the sole of the foot off the ground, as when preparing to foot-tap; it also extends the toes. It originates in the lateral condyle of the tibia, the proximal portion of the fibula, and the interosseous membrane. These muscles make up the lateral compartment of the leg. The fibularis longus lowers the sole of the foot to the ground, as when foot-tapping or jumping; it also bends the inside of the foot downwards, as when catching your balance while falling laterally toward the same side as the balancing foot. It originates in the upper portion of the lateral fibula. The fibularis (peroneus) brevis lowers the side of the foot to the ground, as when foot-tapping or jumping; it also bends the inside of the foot downward, as when catching your balance while falling laterally toward the same side as the balancing foot. It originates in the distal fibula shaft. These superficial muscles make up the posterior compartment of the leg. The gastrocnemius lowers the sole of the foot to the ground, as when foot-tapping or jumping; it also assists in moving the back of the lower legs up and back toward the buttocks. It originates in the medial and lateral condyles of the femur. The soleus lowers the sole of the foot the ground, as when foot-tapping or jumping; it also maintains posture while walking. It originates in the superior tibia, fibula, and interosseous membrane. The plantaris lowers the sole of the foot to the ground, as when foot-tapping or jumping; it also assists in moving the back of the lower legs up and back toward the buttocks. It originates in the posterior femur above the lateral condyle. The tibialis posterior lowers the sole of the foot to the ground, as when foot-tapping or jumping. It originates in the superior tibia and fibula and in the interosseous membrane. These deep muscles also make up the posterior compartment of the leg. The popliteus moves the back of the lower legs up and back toward the buttocks; it also assists in rotation of the leg at the knee and thigh. It originates in the lateral condyle of the femur and the lateral meniscus. The flexor digitorum longus lowers the sole of the foot to the ground, as when foot-tapping or jumping; it also bends the inside of the foot upward and flexes the toes. It originates in the posterior tibia. The flexor hallicis longus flexes the big toe. It originates in the midshaft of the fibula and in the interosseous memb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is tables describes the muscles that move the feet and toes. These muscles make up the anterior compartment of the leg. The tibialis anterior raises the sole of the foot off the ground, as when preparing to foot-tap; it also bends the inside of the foot upwards, as when catching your balance while falling laterally toward the opposite side as the balancing foot. It originates in the lateral condyle and upper tibial shaft and in the interosseous membrane. The extensor hallucis longus raises the sole of the foot off the ground, as when preparing to foot-tap; it also extends the big toe. It originates in the anteromedial fibula shaft and interosseous membrane. The extensor digitorum longus raises the sole of the foot off the ground, as when preparing to foot-tap; it also extends the toes. It originates in the lateral condyle of the tibia, the proximal portion of the fibula, and the interosseous membrane. These muscles make up the lateral compartment of the leg. The fibularis longus lowers the sole of the foot to the ground, as when foot-tapping or jumping; it also bends the inside of the foot downwards, as when catching your balance while falling laterally toward the same side as the balancing foot. It originates in the upper portion of the lateral fibula. The fibularis (peroneus) brevis lowers the side of the foot to the ground, as when foot-tapping or jumping; it also bends the inside of the foot downward, as when catching your balance while falling laterally toward the same side as the balancing foot. It originates in the distal fibula shaft. These superficial muscles make up the posterior compartment of the leg. The gastrocnemius lowers the sole of the foot to the ground, as when foot-tapping or jumping; it also assists in moving the back of the lower legs up and back toward the buttocks. It originates in the medial and lateral condyles of the femur. The soleus lowers the sole of the foot the ground, as when foot-tapping or jumping; it also maintains posture while walking. It originates in the superior tibia, fibula, and interosseous membrane. The plantaris lowers the sole of the foot to the ground, as when foot-tapping or jumping; it also assists in moving the back of the lower legs up and back toward the buttocks. It originates in the posterior femur above the lateral condyle. The tibialis posterior lowers the sole of the foot to the ground, as when foot-tapping or jumping. It originates in the superior tibia and fibula and in the interosseous membrane. These deep muscles also make up the posterior compartment of the leg. The popliteus moves the back of the lower legs up and back toward the buttocks; it also assists in rotation of the leg at the knee and thigh. It originates in the lateral condyle of the femur and the lateral meniscus. The flexor digitorum longus lowers the sole of the foot to the ground, as when foot-tapping or jumping; it also bends the inside of the foot upward and flexes the toes. It originates in the posterior tibia. The flexor hallicis longus flexes the big toe. It originates in the midshaft of the fibula and in the interosseous membra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1377" cy="8035826"/>
                    </a:xfrm>
                    <a:prstGeom prst="rect">
                      <a:avLst/>
                    </a:prstGeom>
                    <a:noFill/>
                    <a:ln>
                      <a:noFill/>
                    </a:ln>
                  </pic:spPr>
                </pic:pic>
              </a:graphicData>
            </a:graphic>
          </wp:inline>
        </w:drawing>
      </w:r>
      <w:r w:rsidRPr="008377FB">
        <w:rPr>
          <w:rFonts w:ascii="Times New Roman" w:eastAsia="Times New Roman" w:hAnsi="Times New Roman" w:cs="Times New Roman"/>
        </w:rPr>
        <w:fldChar w:fldCharType="end"/>
      </w:r>
      <w:r w:rsidRPr="008377FB">
        <w:t xml:space="preserve"> </w:t>
      </w:r>
    </w:p>
    <w:p w:rsidR="008377FB" w:rsidRPr="008377FB" w:rsidRDefault="008377FB" w:rsidP="008377FB">
      <w:pPr>
        <w:rPr>
          <w:rFonts w:ascii="Times New Roman" w:eastAsia="Times New Roman" w:hAnsi="Times New Roman" w:cs="Times New Roman"/>
        </w:rPr>
      </w:pPr>
      <w:r w:rsidRPr="008377FB">
        <w:rPr>
          <w:rFonts w:ascii="Times New Roman" w:eastAsia="Times New Roman" w:hAnsi="Times New Roman" w:cs="Times New Roman"/>
        </w:rPr>
        <w:lastRenderedPageBreak/>
        <w:fldChar w:fldCharType="begin"/>
      </w:r>
      <w:r w:rsidRPr="008377FB">
        <w:rPr>
          <w:rFonts w:ascii="Times New Roman" w:eastAsia="Times New Roman" w:hAnsi="Times New Roman" w:cs="Times New Roman"/>
        </w:rPr>
        <w:instrText xml:space="preserve"> INCLUDEPICTURE "http://library.open.oregonstate.edu/aandp/wp-content/uploads/sites/9/2018/12/X_section_leg-911x1024.png" \* MERGEFORMATINET </w:instrText>
      </w:r>
      <w:r w:rsidRPr="008377FB">
        <w:rPr>
          <w:rFonts w:ascii="Times New Roman" w:eastAsia="Times New Roman" w:hAnsi="Times New Roman" w:cs="Times New Roman"/>
        </w:rPr>
        <w:fldChar w:fldCharType="separate"/>
      </w:r>
      <w:r w:rsidRPr="008377FB">
        <w:rPr>
          <w:rFonts w:ascii="Times New Roman" w:eastAsia="Times New Roman" w:hAnsi="Times New Roman" w:cs="Times New Roman"/>
          <w:noProof/>
        </w:rPr>
        <w:drawing>
          <wp:inline distT="0" distB="0" distL="0" distR="0">
            <wp:extent cx="5943600" cy="6684010"/>
            <wp:effectExtent l="0" t="0" r="0" b="0"/>
            <wp:docPr id="10" name="Picture 10" descr="http://library.open.oregonstate.edu/aandp/wp-content/uploads/sites/9/2018/12/X_section_leg-911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ibrary.open.oregonstate.edu/aandp/wp-content/uploads/sites/9/2018/12/X_section_leg-911x102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684010"/>
                    </a:xfrm>
                    <a:prstGeom prst="rect">
                      <a:avLst/>
                    </a:prstGeom>
                    <a:noFill/>
                    <a:ln>
                      <a:noFill/>
                    </a:ln>
                  </pic:spPr>
                </pic:pic>
              </a:graphicData>
            </a:graphic>
          </wp:inline>
        </w:drawing>
      </w:r>
      <w:r w:rsidRPr="008377FB">
        <w:rPr>
          <w:rFonts w:ascii="Times New Roman" w:eastAsia="Times New Roman" w:hAnsi="Times New Roman" w:cs="Times New Roman"/>
        </w:rPr>
        <w:fldChar w:fldCharType="end"/>
      </w:r>
    </w:p>
    <w:p w:rsidR="008377FB" w:rsidRDefault="008377FB" w:rsidP="006C6AEB">
      <w:pPr>
        <w:spacing w:line="276" w:lineRule="auto"/>
        <w:rPr>
          <w:rFonts w:ascii="Times" w:hAnsi="Times"/>
          <w:color w:val="000000" w:themeColor="text1"/>
          <w:sz w:val="22"/>
        </w:rPr>
      </w:pPr>
    </w:p>
    <w:p w:rsidR="008377FB" w:rsidRPr="00DA20D8" w:rsidRDefault="008377FB" w:rsidP="008377FB">
      <w:pPr>
        <w:spacing w:line="276" w:lineRule="auto"/>
        <w:jc w:val="center"/>
        <w:rPr>
          <w:rFonts w:ascii="Times" w:hAnsi="Times"/>
          <w:b/>
          <w:i/>
          <w:color w:val="FF0000"/>
          <w:u w:val="single"/>
        </w:rPr>
      </w:pPr>
      <w:r w:rsidRPr="00DA20D8">
        <w:rPr>
          <w:rFonts w:ascii="Times" w:hAnsi="Times"/>
          <w:b/>
          <w:i/>
          <w:color w:val="FF0000"/>
          <w:u w:val="single"/>
        </w:rPr>
        <w:t>Compartments of the leg.</w:t>
      </w:r>
    </w:p>
    <w:p w:rsidR="008377FB" w:rsidRPr="008377FB" w:rsidRDefault="008377FB" w:rsidP="008377FB">
      <w:pPr>
        <w:rPr>
          <w:rFonts w:ascii="Times New Roman" w:eastAsia="Times New Roman" w:hAnsi="Times New Roman" w:cs="Times New Roman"/>
        </w:rPr>
      </w:pPr>
      <w:r w:rsidRPr="008377FB">
        <w:rPr>
          <w:rFonts w:ascii="Times New Roman" w:eastAsia="Times New Roman" w:hAnsi="Times New Roman" w:cs="Times New Roman"/>
        </w:rPr>
        <w:lastRenderedPageBreak/>
        <w:fldChar w:fldCharType="begin"/>
      </w:r>
      <w:r w:rsidRPr="008377FB">
        <w:rPr>
          <w:rFonts w:ascii="Times New Roman" w:eastAsia="Times New Roman" w:hAnsi="Times New Roman" w:cs="Times New Roman"/>
        </w:rPr>
        <w:instrText xml:space="preserve"> INCLUDEPICTURE "http://library.open.oregonstate.edu/aandp/wp-content/uploads/sites/9/2018/10/1124_Intrinsic_Muscles_of_the_Foot-1024x783-e1541449244566.jpg" \* MERGEFORMATINET </w:instrText>
      </w:r>
      <w:r w:rsidRPr="008377FB">
        <w:rPr>
          <w:rFonts w:ascii="Times New Roman" w:eastAsia="Times New Roman" w:hAnsi="Times New Roman" w:cs="Times New Roman"/>
        </w:rPr>
        <w:fldChar w:fldCharType="separate"/>
      </w:r>
      <w:r w:rsidRPr="008377FB">
        <w:rPr>
          <w:rFonts w:ascii="Times New Roman" w:eastAsia="Times New Roman" w:hAnsi="Times New Roman" w:cs="Times New Roman"/>
          <w:noProof/>
        </w:rPr>
        <w:drawing>
          <wp:inline distT="0" distB="0" distL="0" distR="0">
            <wp:extent cx="5943600" cy="4544695"/>
            <wp:effectExtent l="0" t="0" r="0" b="1905"/>
            <wp:docPr id="11" name="Picture 11" descr="This figure shows the muscles of the foot. The top panel shows the lateral view of the dorsal muscles. The bottom left panel shows the superficial muscles of the left sole, the center panel shows the intermediate muscles of the left sole, and the right panel shows the deep muscles of the left 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is figure shows the muscles of the foot. The top panel shows the lateral view of the dorsal muscles. The bottom left panel shows the superficial muscles of the left sole, the center panel shows the intermediate muscles of the left sole, and the right panel shows the deep muscles of the left so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544695"/>
                    </a:xfrm>
                    <a:prstGeom prst="rect">
                      <a:avLst/>
                    </a:prstGeom>
                    <a:noFill/>
                    <a:ln>
                      <a:noFill/>
                    </a:ln>
                  </pic:spPr>
                </pic:pic>
              </a:graphicData>
            </a:graphic>
          </wp:inline>
        </w:drawing>
      </w:r>
      <w:r w:rsidRPr="008377FB">
        <w:rPr>
          <w:rFonts w:ascii="Times New Roman" w:eastAsia="Times New Roman" w:hAnsi="Times New Roman" w:cs="Times New Roman"/>
        </w:rPr>
        <w:fldChar w:fldCharType="end"/>
      </w:r>
    </w:p>
    <w:p w:rsidR="008377FB" w:rsidRDefault="008377FB" w:rsidP="006C6AEB">
      <w:pPr>
        <w:spacing w:line="276" w:lineRule="auto"/>
        <w:rPr>
          <w:rFonts w:ascii="Times" w:hAnsi="Times"/>
          <w:color w:val="000000" w:themeColor="text1"/>
          <w:sz w:val="22"/>
        </w:rPr>
      </w:pPr>
      <w:r w:rsidRPr="00DA20D8">
        <w:rPr>
          <w:rFonts w:ascii="Times" w:hAnsi="Times"/>
          <w:b/>
          <w:i/>
          <w:color w:val="FF0000"/>
          <w:u w:val="single"/>
        </w:rPr>
        <w:t>Intrinsic Muscles of the Foot</w:t>
      </w:r>
      <w:r w:rsidRPr="008377FB">
        <w:rPr>
          <w:rFonts w:ascii="Times" w:hAnsi="Times"/>
          <w:color w:val="000000" w:themeColor="text1"/>
          <w:sz w:val="22"/>
        </w:rPr>
        <w:t>. The muscles along the dorsal side of the foot (a) generally extend the toes while the muscles of the plantar side of the foot (b, c, d) generally flex the toes. The plantar muscles exist in three layers, providing the foot the strength to counterbalance the weight of the body. In this diagram, these three layers are shown from a plantar view beginning with the bottom-most layer just under the plantar skin of the foot (b) and ending with the top-most layer (d) located just inferior to the foot and toe bones.</w:t>
      </w:r>
    </w:p>
    <w:p w:rsidR="00D40E8C" w:rsidRDefault="00D40E8C" w:rsidP="008377FB">
      <w:pPr>
        <w:rPr>
          <w:rFonts w:ascii="Times" w:hAnsi="Times"/>
          <w:b/>
          <w:i/>
          <w:color w:val="FF0000"/>
          <w:u w:val="single"/>
        </w:rPr>
      </w:pPr>
    </w:p>
    <w:p w:rsidR="00D40E8C" w:rsidRPr="00061EE9" w:rsidRDefault="00D40E8C" w:rsidP="00D40E8C">
      <w:pPr>
        <w:spacing w:line="276" w:lineRule="auto"/>
        <w:rPr>
          <w:rFonts w:ascii="Times" w:hAnsi="Times"/>
          <w:b/>
          <w:i/>
          <w:color w:val="FF0000"/>
          <w:u w:val="single"/>
        </w:rPr>
      </w:pPr>
    </w:p>
    <w:p w:rsidR="00D40E8C" w:rsidRPr="00061EE9" w:rsidRDefault="00D40E8C" w:rsidP="00D40E8C">
      <w:pPr>
        <w:spacing w:line="276" w:lineRule="auto"/>
        <w:rPr>
          <w:rFonts w:ascii="Times" w:hAnsi="Times"/>
          <w:b/>
          <w:i/>
          <w:color w:val="FF0000"/>
          <w:u w:val="single"/>
        </w:rPr>
      </w:pPr>
      <w:r w:rsidRPr="00061EE9">
        <w:rPr>
          <w:rFonts w:ascii="Times" w:hAnsi="Times"/>
          <w:b/>
          <w:i/>
          <w:color w:val="FF0000"/>
          <w:u w:val="single"/>
        </w:rPr>
        <w:t>In The Lab</w:t>
      </w:r>
    </w:p>
    <w:p w:rsidR="00D40E8C" w:rsidRPr="00061EE9" w:rsidRDefault="00D40E8C" w:rsidP="00D40E8C">
      <w:pPr>
        <w:pStyle w:val="ListParagraph"/>
        <w:numPr>
          <w:ilvl w:val="0"/>
          <w:numId w:val="4"/>
        </w:numPr>
        <w:spacing w:line="276" w:lineRule="auto"/>
        <w:rPr>
          <w:rFonts w:ascii="Times" w:hAnsi="Times"/>
        </w:rPr>
      </w:pPr>
      <w:r w:rsidRPr="00061EE9">
        <w:rPr>
          <w:rFonts w:ascii="Times" w:hAnsi="Times"/>
        </w:rPr>
        <w:t xml:space="preserve">Review the muscles of the </w:t>
      </w:r>
      <w:r>
        <w:rPr>
          <w:rFonts w:ascii="Times" w:hAnsi="Times"/>
        </w:rPr>
        <w:t>lower limb</w:t>
      </w:r>
      <w:r w:rsidRPr="00061EE9">
        <w:rPr>
          <w:rFonts w:ascii="Times" w:hAnsi="Times"/>
        </w:rPr>
        <w:t xml:space="preserve"> in the images and tables provided</w:t>
      </w:r>
    </w:p>
    <w:p w:rsidR="00D40E8C" w:rsidRPr="00061EE9" w:rsidRDefault="00D40E8C" w:rsidP="00D40E8C">
      <w:pPr>
        <w:pStyle w:val="ListParagraph"/>
        <w:numPr>
          <w:ilvl w:val="0"/>
          <w:numId w:val="4"/>
        </w:numPr>
        <w:spacing w:line="276" w:lineRule="auto"/>
        <w:rPr>
          <w:rFonts w:ascii="Times" w:hAnsi="Times"/>
          <w:color w:val="000000" w:themeColor="text1"/>
        </w:rPr>
      </w:pPr>
      <w:r w:rsidRPr="00061EE9">
        <w:rPr>
          <w:rFonts w:ascii="Times" w:hAnsi="Times"/>
        </w:rPr>
        <w:t xml:space="preserve">Examine the model and muscles charts provided in lab, </w:t>
      </w:r>
      <w:r w:rsidRPr="00061EE9">
        <w:rPr>
          <w:rFonts w:ascii="Times" w:hAnsi="Times"/>
          <w:color w:val="000000" w:themeColor="text1"/>
        </w:rPr>
        <w:t>locate each muscle (origin, insertion &amp; innervation) and describe its action.</w:t>
      </w:r>
    </w:p>
    <w:p w:rsidR="00D40E8C" w:rsidRPr="00061EE9" w:rsidRDefault="00D40E8C" w:rsidP="00D40E8C">
      <w:pPr>
        <w:pStyle w:val="ListParagraph"/>
        <w:numPr>
          <w:ilvl w:val="0"/>
          <w:numId w:val="4"/>
        </w:numPr>
        <w:spacing w:line="276" w:lineRule="auto"/>
        <w:rPr>
          <w:rFonts w:ascii="Times" w:hAnsi="Times"/>
        </w:rPr>
      </w:pPr>
      <w:r w:rsidRPr="00061EE9">
        <w:rPr>
          <w:rFonts w:ascii="Times" w:hAnsi="Times"/>
        </w:rPr>
        <w:t>Review the movement and action of each muscle with your lab partners</w:t>
      </w:r>
    </w:p>
    <w:p w:rsidR="00D40E8C" w:rsidRDefault="00D40E8C" w:rsidP="008377FB">
      <w:pPr>
        <w:rPr>
          <w:rFonts w:ascii="Times" w:hAnsi="Times"/>
          <w:b/>
          <w:i/>
          <w:color w:val="FF0000"/>
          <w:u w:val="single"/>
        </w:rPr>
      </w:pPr>
    </w:p>
    <w:p w:rsidR="008377FB" w:rsidRPr="008377FB" w:rsidRDefault="008377FB" w:rsidP="008377FB">
      <w:pPr>
        <w:rPr>
          <w:rFonts w:ascii="Times New Roman" w:eastAsia="Times New Roman" w:hAnsi="Times New Roman" w:cs="Times New Roman"/>
        </w:rPr>
      </w:pPr>
      <w:r w:rsidRPr="008377FB">
        <w:rPr>
          <w:rFonts w:ascii="Times New Roman" w:eastAsia="Times New Roman" w:hAnsi="Times New Roman" w:cs="Times New Roman"/>
        </w:rPr>
        <w:lastRenderedPageBreak/>
        <w:fldChar w:fldCharType="begin"/>
      </w:r>
      <w:r w:rsidRPr="008377FB">
        <w:rPr>
          <w:rFonts w:ascii="Times New Roman" w:eastAsia="Times New Roman" w:hAnsi="Times New Roman" w:cs="Times New Roman"/>
        </w:rPr>
        <w:instrText xml:space="preserve"> INCLUDEPICTURE "http://library.open.oregonstate.edu/aandp/wp-content/uploads/sites/9/2018/12/1135_Intrinsic_Muscles_in_the_Foot_revised-673x1024.png" \* MERGEFORMATINET </w:instrText>
      </w:r>
      <w:r w:rsidRPr="008377FB">
        <w:rPr>
          <w:rFonts w:ascii="Times New Roman" w:eastAsia="Times New Roman" w:hAnsi="Times New Roman" w:cs="Times New Roman"/>
        </w:rPr>
        <w:fldChar w:fldCharType="separate"/>
      </w:r>
      <w:r w:rsidRPr="008377FB">
        <w:rPr>
          <w:rFonts w:ascii="Times New Roman" w:eastAsia="Times New Roman" w:hAnsi="Times New Roman" w:cs="Times New Roman"/>
          <w:noProof/>
        </w:rPr>
        <w:drawing>
          <wp:inline distT="0" distB="0" distL="0" distR="0">
            <wp:extent cx="5410609" cy="7966953"/>
            <wp:effectExtent l="0" t="0" r="0" b="0"/>
            <wp:docPr id="12" name="Picture 12" descr="This table describes intrinsic muscles in the foot. The dorsal group consists of the extensor digitorum brevis, which extends toes 2 through 5. It originates in the calcaneus and the extensor retinaculum. These muscles make up layer 1 of the plantar group. The abductor hallucis abducts and flexes the big toe. It originates in the calcaneal tuberosity and flexor retinaculum. The flexor digitorum brevis flexes toes 2 through 4. It originates in the calcaneal tuberosity. The abductor digiti minimi abducts and flexes the small toe. It originates in the calcaneal tuberosity. These muscles make up layer 2 of the plantar group. The quadratus plantae assists in flexing toes 2 through 5. It originates in the medial and lateral sides of the calcaneus. The lumbricals extend toes 2 through 5 at the interphalangeal joints; they also flex the small toes at the metatarsophalangeal joints. They originate in the tendons of the flexor digitorum longus. These muscles make up layer 3 of the plantar group. The flexor hallucis brevis flexes the big toe. It originates in the lateral cuneiform and in the cuboid bones. The adductor hallucis adducts and flexes the big toe. It originates in the bases of metatarsals 2 through 4, in the fibularis longus tendon sheath, and in the ligament across the metatarsophalangeal joints. The flexor digiti minimi brevis flexes the small toe. It originates in the base of metatarsal 5 and in the tendon sheath of the fibularis longus. These muscles make up layer 4 of the plantar group. The dorsal interossei abducts and flexes the middle toes at the metatarsophalangeal joints; it also extends the middle toes at the interphalangeal joints. It originates in the sides of the metatarsals. The plantar interossei abducts toes 3 through 5; it also flexes the proximal phalanges and extends the distal phalanges. It originates in the side of each metatarsal that faces metatarsal 2 (absent from metatars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his table describes intrinsic muscles in the foot. The dorsal group consists of the extensor digitorum brevis, which extends toes 2 through 5. It originates in the calcaneus and the extensor retinaculum. These muscles make up layer 1 of the plantar group. The abductor hallucis abducts and flexes the big toe. It originates in the calcaneal tuberosity and flexor retinaculum. The flexor digitorum brevis flexes toes 2 through 4. It originates in the calcaneal tuberosity. The abductor digiti minimi abducts and flexes the small toe. It originates in the calcaneal tuberosity. These muscles make up layer 2 of the plantar group. The quadratus plantae assists in flexing toes 2 through 5. It originates in the medial and lateral sides of the calcaneus. The lumbricals extend toes 2 through 5 at the interphalangeal joints; they also flex the small toes at the metatarsophalangeal joints. They originate in the tendons of the flexor digitorum longus. These muscles make up layer 3 of the plantar group. The flexor hallucis brevis flexes the big toe. It originates in the lateral cuneiform and in the cuboid bones. The adductor hallucis adducts and flexes the big toe. It originates in the bases of metatarsals 2 through 4, in the fibularis longus tendon sheath, and in the ligament across the metatarsophalangeal joints. The flexor digiti minimi brevis flexes the small toe. It originates in the base of metatarsal 5 and in the tendon sheath of the fibularis longus. These muscles make up layer 4 of the plantar group. The dorsal interossei abducts and flexes the middle toes at the metatarsophalangeal joints; it also extends the middle toes at the interphalangeal joints. It originates in the sides of the metatarsals. The plantar interossei abducts toes 3 through 5; it also flexes the proximal phalanges and extends the distal phalanges. It originates in the side of each metatarsal that faces metatarsal 2 (absent from metatarsal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4587" cy="7972811"/>
                    </a:xfrm>
                    <a:prstGeom prst="rect">
                      <a:avLst/>
                    </a:prstGeom>
                    <a:noFill/>
                    <a:ln>
                      <a:noFill/>
                    </a:ln>
                  </pic:spPr>
                </pic:pic>
              </a:graphicData>
            </a:graphic>
          </wp:inline>
        </w:drawing>
      </w:r>
      <w:r w:rsidRPr="008377FB">
        <w:rPr>
          <w:rFonts w:ascii="Times New Roman" w:eastAsia="Times New Roman" w:hAnsi="Times New Roman" w:cs="Times New Roman"/>
        </w:rPr>
        <w:fldChar w:fldCharType="end"/>
      </w:r>
    </w:p>
    <w:p w:rsidR="008377FB" w:rsidRPr="00DA20D8" w:rsidRDefault="008377FB" w:rsidP="006C6AEB">
      <w:pPr>
        <w:spacing w:line="276" w:lineRule="auto"/>
        <w:rPr>
          <w:rFonts w:ascii="Times" w:hAnsi="Times"/>
          <w:b/>
          <w:i/>
          <w:color w:val="FF0000"/>
          <w:sz w:val="22"/>
          <w:u w:val="single"/>
        </w:rPr>
      </w:pPr>
      <w:r w:rsidRPr="00DA20D8">
        <w:rPr>
          <w:rFonts w:ascii="Times" w:hAnsi="Times"/>
          <w:b/>
          <w:i/>
          <w:color w:val="FF0000"/>
          <w:sz w:val="22"/>
          <w:u w:val="single"/>
        </w:rPr>
        <w:t>Intrinsic Muscles in the Foot</w:t>
      </w:r>
    </w:p>
    <w:sectPr w:rsidR="008377FB" w:rsidRPr="00DA20D8" w:rsidSect="002A5961">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4C33" w:rsidRDefault="00744C33" w:rsidP="002C4F2F">
      <w:r>
        <w:separator/>
      </w:r>
    </w:p>
  </w:endnote>
  <w:endnote w:type="continuationSeparator" w:id="0">
    <w:p w:rsidR="00744C33" w:rsidRDefault="00744C33" w:rsidP="002C4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4595" w:rsidRPr="00626BEA" w:rsidRDefault="00CC4595" w:rsidP="00CC4595">
    <w:pPr>
      <w:pStyle w:val="Footer"/>
      <w:rPr>
        <w:rFonts w:ascii="Times" w:hAnsi="Times"/>
        <w:sz w:val="14"/>
        <w:szCs w:val="14"/>
      </w:rPr>
    </w:pPr>
    <w:r w:rsidRPr="00626BEA">
      <w:rPr>
        <w:rFonts w:ascii="Times" w:hAnsi="Times"/>
        <w:sz w:val="14"/>
        <w:szCs w:val="14"/>
      </w:rPr>
      <w:t>Anatomy &amp; Physiology, Edited and Revised by Lindsay M. Biga, Sierra Dawson, Amy Harwell, Robin Hopkins, Joel Kaufmann, Mike LeMaster, Philip Matern, Katie Morrison-Graham, Devon Quick, Jon Runyeon Art edited and created by Leeah Whittier, Open Oregon State, Oregon State University, Contributing Author: An adapted version of the OpenStax Anatomy &amp; Physiology with revised content and artwork, 2019</w:t>
    </w:r>
  </w:p>
  <w:p w:rsidR="002C4F2F" w:rsidRPr="00CC4595" w:rsidRDefault="00CC4595" w:rsidP="00CC4595">
    <w:pPr>
      <w:pStyle w:val="Footer"/>
      <w:ind w:right="360"/>
      <w:rPr>
        <w:sz w:val="16"/>
        <w:szCs w:val="16"/>
      </w:rPr>
    </w:pPr>
    <w:r w:rsidRPr="001142B3">
      <w:rPr>
        <w:sz w:val="16"/>
        <w:szCs w:val="16"/>
      </w:rPr>
      <w:t>This work is licensed under the Creative Commons Attribution-Share Alike 3.0 Unported &lt;https://creativecommons.org/licenses/by-sa/3.0/deed.en&gt; United States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4C33" w:rsidRDefault="00744C33" w:rsidP="002C4F2F">
      <w:r>
        <w:separator/>
      </w:r>
    </w:p>
  </w:footnote>
  <w:footnote w:type="continuationSeparator" w:id="0">
    <w:p w:rsidR="00744C33" w:rsidRDefault="00744C33" w:rsidP="002C4F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F44EE"/>
    <w:multiLevelType w:val="hybridMultilevel"/>
    <w:tmpl w:val="F01292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43A0F04"/>
    <w:multiLevelType w:val="hybridMultilevel"/>
    <w:tmpl w:val="6E121F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2A35815"/>
    <w:multiLevelType w:val="hybridMultilevel"/>
    <w:tmpl w:val="C4047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A633325"/>
    <w:multiLevelType w:val="hybridMultilevel"/>
    <w:tmpl w:val="BF6057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9FC"/>
    <w:rsid w:val="0007124D"/>
    <w:rsid w:val="000812E5"/>
    <w:rsid w:val="00174A9C"/>
    <w:rsid w:val="001F7204"/>
    <w:rsid w:val="002406BF"/>
    <w:rsid w:val="002A5961"/>
    <w:rsid w:val="002C4F2F"/>
    <w:rsid w:val="00303A29"/>
    <w:rsid w:val="0036649B"/>
    <w:rsid w:val="00452957"/>
    <w:rsid w:val="004C0556"/>
    <w:rsid w:val="00546422"/>
    <w:rsid w:val="00621B53"/>
    <w:rsid w:val="00626BEA"/>
    <w:rsid w:val="006C6AEB"/>
    <w:rsid w:val="00720B54"/>
    <w:rsid w:val="00744C33"/>
    <w:rsid w:val="007B5185"/>
    <w:rsid w:val="008377FB"/>
    <w:rsid w:val="008A4249"/>
    <w:rsid w:val="008F29FC"/>
    <w:rsid w:val="009C4F30"/>
    <w:rsid w:val="00A04AD1"/>
    <w:rsid w:val="00BA2EC6"/>
    <w:rsid w:val="00CC4595"/>
    <w:rsid w:val="00D40E8C"/>
    <w:rsid w:val="00D649EE"/>
    <w:rsid w:val="00DA20D8"/>
    <w:rsid w:val="00E832C5"/>
    <w:rsid w:val="00ED17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15:docId w15:val="{F5C2AFE7-B494-E543-A639-C24B1A589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7B5185"/>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BA2EC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F29FC"/>
    <w:pPr>
      <w:widowControl w:val="0"/>
      <w:suppressAutoHyphens/>
      <w:contextualSpacing/>
    </w:pPr>
    <w:rPr>
      <w:rFonts w:asciiTheme="majorHAnsi" w:eastAsiaTheme="majorEastAsia" w:hAnsiTheme="majorHAnsi" w:cstheme="majorBidi"/>
      <w:spacing w:val="-10"/>
      <w:kern w:val="28"/>
      <w:sz w:val="56"/>
      <w:szCs w:val="56"/>
      <w:lang w:eastAsia="ja-JP"/>
    </w:rPr>
  </w:style>
  <w:style w:type="character" w:customStyle="1" w:styleId="TitleChar">
    <w:name w:val="Title Char"/>
    <w:basedOn w:val="DefaultParagraphFont"/>
    <w:link w:val="Title"/>
    <w:uiPriority w:val="10"/>
    <w:rsid w:val="008F29FC"/>
    <w:rPr>
      <w:rFonts w:asciiTheme="majorHAnsi" w:eastAsiaTheme="majorEastAsia" w:hAnsiTheme="majorHAnsi" w:cstheme="majorBidi"/>
      <w:spacing w:val="-10"/>
      <w:kern w:val="28"/>
      <w:sz w:val="56"/>
      <w:szCs w:val="56"/>
      <w:lang w:eastAsia="ja-JP"/>
    </w:rPr>
  </w:style>
  <w:style w:type="paragraph" w:styleId="ListParagraph">
    <w:name w:val="List Paragraph"/>
    <w:basedOn w:val="Normal"/>
    <w:uiPriority w:val="34"/>
    <w:qFormat/>
    <w:rsid w:val="00546422"/>
    <w:pPr>
      <w:ind w:left="720"/>
      <w:contextualSpacing/>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7B518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BA2EC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2C4F2F"/>
    <w:pPr>
      <w:tabs>
        <w:tab w:val="center" w:pos="4680"/>
        <w:tab w:val="right" w:pos="9360"/>
      </w:tabs>
    </w:pPr>
  </w:style>
  <w:style w:type="character" w:customStyle="1" w:styleId="HeaderChar">
    <w:name w:val="Header Char"/>
    <w:basedOn w:val="DefaultParagraphFont"/>
    <w:link w:val="Header"/>
    <w:uiPriority w:val="99"/>
    <w:rsid w:val="002C4F2F"/>
  </w:style>
  <w:style w:type="paragraph" w:styleId="Footer">
    <w:name w:val="footer"/>
    <w:basedOn w:val="Normal"/>
    <w:link w:val="FooterChar"/>
    <w:uiPriority w:val="99"/>
    <w:unhideWhenUsed/>
    <w:rsid w:val="002C4F2F"/>
    <w:pPr>
      <w:tabs>
        <w:tab w:val="center" w:pos="4680"/>
        <w:tab w:val="right" w:pos="9360"/>
      </w:tabs>
    </w:pPr>
  </w:style>
  <w:style w:type="character" w:customStyle="1" w:styleId="FooterChar">
    <w:name w:val="Footer Char"/>
    <w:basedOn w:val="DefaultParagraphFont"/>
    <w:link w:val="Footer"/>
    <w:uiPriority w:val="99"/>
    <w:rsid w:val="002C4F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21496">
      <w:bodyDiv w:val="1"/>
      <w:marLeft w:val="0"/>
      <w:marRight w:val="0"/>
      <w:marTop w:val="0"/>
      <w:marBottom w:val="0"/>
      <w:divBdr>
        <w:top w:val="none" w:sz="0" w:space="0" w:color="auto"/>
        <w:left w:val="none" w:sz="0" w:space="0" w:color="auto"/>
        <w:bottom w:val="none" w:sz="0" w:space="0" w:color="auto"/>
        <w:right w:val="none" w:sz="0" w:space="0" w:color="auto"/>
      </w:divBdr>
    </w:div>
    <w:div w:id="36124439">
      <w:bodyDiv w:val="1"/>
      <w:marLeft w:val="0"/>
      <w:marRight w:val="0"/>
      <w:marTop w:val="0"/>
      <w:marBottom w:val="0"/>
      <w:divBdr>
        <w:top w:val="none" w:sz="0" w:space="0" w:color="auto"/>
        <w:left w:val="none" w:sz="0" w:space="0" w:color="auto"/>
        <w:bottom w:val="none" w:sz="0" w:space="0" w:color="auto"/>
        <w:right w:val="none" w:sz="0" w:space="0" w:color="auto"/>
      </w:divBdr>
    </w:div>
    <w:div w:id="68576742">
      <w:bodyDiv w:val="1"/>
      <w:marLeft w:val="0"/>
      <w:marRight w:val="0"/>
      <w:marTop w:val="0"/>
      <w:marBottom w:val="0"/>
      <w:divBdr>
        <w:top w:val="none" w:sz="0" w:space="0" w:color="auto"/>
        <w:left w:val="none" w:sz="0" w:space="0" w:color="auto"/>
        <w:bottom w:val="none" w:sz="0" w:space="0" w:color="auto"/>
        <w:right w:val="none" w:sz="0" w:space="0" w:color="auto"/>
      </w:divBdr>
    </w:div>
    <w:div w:id="81030293">
      <w:bodyDiv w:val="1"/>
      <w:marLeft w:val="0"/>
      <w:marRight w:val="0"/>
      <w:marTop w:val="0"/>
      <w:marBottom w:val="0"/>
      <w:divBdr>
        <w:top w:val="none" w:sz="0" w:space="0" w:color="auto"/>
        <w:left w:val="none" w:sz="0" w:space="0" w:color="auto"/>
        <w:bottom w:val="none" w:sz="0" w:space="0" w:color="auto"/>
        <w:right w:val="none" w:sz="0" w:space="0" w:color="auto"/>
      </w:divBdr>
    </w:div>
    <w:div w:id="104666174">
      <w:bodyDiv w:val="1"/>
      <w:marLeft w:val="0"/>
      <w:marRight w:val="0"/>
      <w:marTop w:val="0"/>
      <w:marBottom w:val="0"/>
      <w:divBdr>
        <w:top w:val="none" w:sz="0" w:space="0" w:color="auto"/>
        <w:left w:val="none" w:sz="0" w:space="0" w:color="auto"/>
        <w:bottom w:val="none" w:sz="0" w:space="0" w:color="auto"/>
        <w:right w:val="none" w:sz="0" w:space="0" w:color="auto"/>
      </w:divBdr>
    </w:div>
    <w:div w:id="115687821">
      <w:bodyDiv w:val="1"/>
      <w:marLeft w:val="0"/>
      <w:marRight w:val="0"/>
      <w:marTop w:val="0"/>
      <w:marBottom w:val="0"/>
      <w:divBdr>
        <w:top w:val="none" w:sz="0" w:space="0" w:color="auto"/>
        <w:left w:val="none" w:sz="0" w:space="0" w:color="auto"/>
        <w:bottom w:val="none" w:sz="0" w:space="0" w:color="auto"/>
        <w:right w:val="none" w:sz="0" w:space="0" w:color="auto"/>
      </w:divBdr>
    </w:div>
    <w:div w:id="214706184">
      <w:bodyDiv w:val="1"/>
      <w:marLeft w:val="0"/>
      <w:marRight w:val="0"/>
      <w:marTop w:val="0"/>
      <w:marBottom w:val="0"/>
      <w:divBdr>
        <w:top w:val="none" w:sz="0" w:space="0" w:color="auto"/>
        <w:left w:val="none" w:sz="0" w:space="0" w:color="auto"/>
        <w:bottom w:val="none" w:sz="0" w:space="0" w:color="auto"/>
        <w:right w:val="none" w:sz="0" w:space="0" w:color="auto"/>
      </w:divBdr>
    </w:div>
    <w:div w:id="217672756">
      <w:bodyDiv w:val="1"/>
      <w:marLeft w:val="0"/>
      <w:marRight w:val="0"/>
      <w:marTop w:val="0"/>
      <w:marBottom w:val="0"/>
      <w:divBdr>
        <w:top w:val="none" w:sz="0" w:space="0" w:color="auto"/>
        <w:left w:val="none" w:sz="0" w:space="0" w:color="auto"/>
        <w:bottom w:val="none" w:sz="0" w:space="0" w:color="auto"/>
        <w:right w:val="none" w:sz="0" w:space="0" w:color="auto"/>
      </w:divBdr>
    </w:div>
    <w:div w:id="252126449">
      <w:bodyDiv w:val="1"/>
      <w:marLeft w:val="0"/>
      <w:marRight w:val="0"/>
      <w:marTop w:val="0"/>
      <w:marBottom w:val="0"/>
      <w:divBdr>
        <w:top w:val="none" w:sz="0" w:space="0" w:color="auto"/>
        <w:left w:val="none" w:sz="0" w:space="0" w:color="auto"/>
        <w:bottom w:val="none" w:sz="0" w:space="0" w:color="auto"/>
        <w:right w:val="none" w:sz="0" w:space="0" w:color="auto"/>
      </w:divBdr>
    </w:div>
    <w:div w:id="256061848">
      <w:bodyDiv w:val="1"/>
      <w:marLeft w:val="0"/>
      <w:marRight w:val="0"/>
      <w:marTop w:val="0"/>
      <w:marBottom w:val="0"/>
      <w:divBdr>
        <w:top w:val="none" w:sz="0" w:space="0" w:color="auto"/>
        <w:left w:val="none" w:sz="0" w:space="0" w:color="auto"/>
        <w:bottom w:val="none" w:sz="0" w:space="0" w:color="auto"/>
        <w:right w:val="none" w:sz="0" w:space="0" w:color="auto"/>
      </w:divBdr>
    </w:div>
    <w:div w:id="288511944">
      <w:bodyDiv w:val="1"/>
      <w:marLeft w:val="0"/>
      <w:marRight w:val="0"/>
      <w:marTop w:val="0"/>
      <w:marBottom w:val="0"/>
      <w:divBdr>
        <w:top w:val="none" w:sz="0" w:space="0" w:color="auto"/>
        <w:left w:val="none" w:sz="0" w:space="0" w:color="auto"/>
        <w:bottom w:val="none" w:sz="0" w:space="0" w:color="auto"/>
        <w:right w:val="none" w:sz="0" w:space="0" w:color="auto"/>
      </w:divBdr>
    </w:div>
    <w:div w:id="341511534">
      <w:bodyDiv w:val="1"/>
      <w:marLeft w:val="0"/>
      <w:marRight w:val="0"/>
      <w:marTop w:val="0"/>
      <w:marBottom w:val="0"/>
      <w:divBdr>
        <w:top w:val="none" w:sz="0" w:space="0" w:color="auto"/>
        <w:left w:val="none" w:sz="0" w:space="0" w:color="auto"/>
        <w:bottom w:val="none" w:sz="0" w:space="0" w:color="auto"/>
        <w:right w:val="none" w:sz="0" w:space="0" w:color="auto"/>
      </w:divBdr>
    </w:div>
    <w:div w:id="352074655">
      <w:bodyDiv w:val="1"/>
      <w:marLeft w:val="0"/>
      <w:marRight w:val="0"/>
      <w:marTop w:val="0"/>
      <w:marBottom w:val="0"/>
      <w:divBdr>
        <w:top w:val="none" w:sz="0" w:space="0" w:color="auto"/>
        <w:left w:val="none" w:sz="0" w:space="0" w:color="auto"/>
        <w:bottom w:val="none" w:sz="0" w:space="0" w:color="auto"/>
        <w:right w:val="none" w:sz="0" w:space="0" w:color="auto"/>
      </w:divBdr>
    </w:div>
    <w:div w:id="419181406">
      <w:bodyDiv w:val="1"/>
      <w:marLeft w:val="0"/>
      <w:marRight w:val="0"/>
      <w:marTop w:val="0"/>
      <w:marBottom w:val="0"/>
      <w:divBdr>
        <w:top w:val="none" w:sz="0" w:space="0" w:color="auto"/>
        <w:left w:val="none" w:sz="0" w:space="0" w:color="auto"/>
        <w:bottom w:val="none" w:sz="0" w:space="0" w:color="auto"/>
        <w:right w:val="none" w:sz="0" w:space="0" w:color="auto"/>
      </w:divBdr>
    </w:div>
    <w:div w:id="437527474">
      <w:bodyDiv w:val="1"/>
      <w:marLeft w:val="0"/>
      <w:marRight w:val="0"/>
      <w:marTop w:val="0"/>
      <w:marBottom w:val="0"/>
      <w:divBdr>
        <w:top w:val="none" w:sz="0" w:space="0" w:color="auto"/>
        <w:left w:val="none" w:sz="0" w:space="0" w:color="auto"/>
        <w:bottom w:val="none" w:sz="0" w:space="0" w:color="auto"/>
        <w:right w:val="none" w:sz="0" w:space="0" w:color="auto"/>
      </w:divBdr>
    </w:div>
    <w:div w:id="613244997">
      <w:bodyDiv w:val="1"/>
      <w:marLeft w:val="0"/>
      <w:marRight w:val="0"/>
      <w:marTop w:val="0"/>
      <w:marBottom w:val="0"/>
      <w:divBdr>
        <w:top w:val="none" w:sz="0" w:space="0" w:color="auto"/>
        <w:left w:val="none" w:sz="0" w:space="0" w:color="auto"/>
        <w:bottom w:val="none" w:sz="0" w:space="0" w:color="auto"/>
        <w:right w:val="none" w:sz="0" w:space="0" w:color="auto"/>
      </w:divBdr>
    </w:div>
    <w:div w:id="642009461">
      <w:bodyDiv w:val="1"/>
      <w:marLeft w:val="0"/>
      <w:marRight w:val="0"/>
      <w:marTop w:val="0"/>
      <w:marBottom w:val="0"/>
      <w:divBdr>
        <w:top w:val="none" w:sz="0" w:space="0" w:color="auto"/>
        <w:left w:val="none" w:sz="0" w:space="0" w:color="auto"/>
        <w:bottom w:val="none" w:sz="0" w:space="0" w:color="auto"/>
        <w:right w:val="none" w:sz="0" w:space="0" w:color="auto"/>
      </w:divBdr>
    </w:div>
    <w:div w:id="841891801">
      <w:bodyDiv w:val="1"/>
      <w:marLeft w:val="0"/>
      <w:marRight w:val="0"/>
      <w:marTop w:val="0"/>
      <w:marBottom w:val="0"/>
      <w:divBdr>
        <w:top w:val="none" w:sz="0" w:space="0" w:color="auto"/>
        <w:left w:val="none" w:sz="0" w:space="0" w:color="auto"/>
        <w:bottom w:val="none" w:sz="0" w:space="0" w:color="auto"/>
        <w:right w:val="none" w:sz="0" w:space="0" w:color="auto"/>
      </w:divBdr>
    </w:div>
    <w:div w:id="868420328">
      <w:bodyDiv w:val="1"/>
      <w:marLeft w:val="0"/>
      <w:marRight w:val="0"/>
      <w:marTop w:val="0"/>
      <w:marBottom w:val="0"/>
      <w:divBdr>
        <w:top w:val="none" w:sz="0" w:space="0" w:color="auto"/>
        <w:left w:val="none" w:sz="0" w:space="0" w:color="auto"/>
        <w:bottom w:val="none" w:sz="0" w:space="0" w:color="auto"/>
        <w:right w:val="none" w:sz="0" w:space="0" w:color="auto"/>
      </w:divBdr>
    </w:div>
    <w:div w:id="1004043104">
      <w:bodyDiv w:val="1"/>
      <w:marLeft w:val="0"/>
      <w:marRight w:val="0"/>
      <w:marTop w:val="0"/>
      <w:marBottom w:val="0"/>
      <w:divBdr>
        <w:top w:val="none" w:sz="0" w:space="0" w:color="auto"/>
        <w:left w:val="none" w:sz="0" w:space="0" w:color="auto"/>
        <w:bottom w:val="none" w:sz="0" w:space="0" w:color="auto"/>
        <w:right w:val="none" w:sz="0" w:space="0" w:color="auto"/>
      </w:divBdr>
    </w:div>
    <w:div w:id="1004747984">
      <w:bodyDiv w:val="1"/>
      <w:marLeft w:val="0"/>
      <w:marRight w:val="0"/>
      <w:marTop w:val="0"/>
      <w:marBottom w:val="0"/>
      <w:divBdr>
        <w:top w:val="none" w:sz="0" w:space="0" w:color="auto"/>
        <w:left w:val="none" w:sz="0" w:space="0" w:color="auto"/>
        <w:bottom w:val="none" w:sz="0" w:space="0" w:color="auto"/>
        <w:right w:val="none" w:sz="0" w:space="0" w:color="auto"/>
      </w:divBdr>
    </w:div>
    <w:div w:id="1030689309">
      <w:bodyDiv w:val="1"/>
      <w:marLeft w:val="0"/>
      <w:marRight w:val="0"/>
      <w:marTop w:val="0"/>
      <w:marBottom w:val="0"/>
      <w:divBdr>
        <w:top w:val="none" w:sz="0" w:space="0" w:color="auto"/>
        <w:left w:val="none" w:sz="0" w:space="0" w:color="auto"/>
        <w:bottom w:val="none" w:sz="0" w:space="0" w:color="auto"/>
        <w:right w:val="none" w:sz="0" w:space="0" w:color="auto"/>
      </w:divBdr>
    </w:div>
    <w:div w:id="1048340490">
      <w:bodyDiv w:val="1"/>
      <w:marLeft w:val="0"/>
      <w:marRight w:val="0"/>
      <w:marTop w:val="0"/>
      <w:marBottom w:val="0"/>
      <w:divBdr>
        <w:top w:val="none" w:sz="0" w:space="0" w:color="auto"/>
        <w:left w:val="none" w:sz="0" w:space="0" w:color="auto"/>
        <w:bottom w:val="none" w:sz="0" w:space="0" w:color="auto"/>
        <w:right w:val="none" w:sz="0" w:space="0" w:color="auto"/>
      </w:divBdr>
    </w:div>
    <w:div w:id="1101487468">
      <w:bodyDiv w:val="1"/>
      <w:marLeft w:val="0"/>
      <w:marRight w:val="0"/>
      <w:marTop w:val="0"/>
      <w:marBottom w:val="0"/>
      <w:divBdr>
        <w:top w:val="none" w:sz="0" w:space="0" w:color="auto"/>
        <w:left w:val="none" w:sz="0" w:space="0" w:color="auto"/>
        <w:bottom w:val="none" w:sz="0" w:space="0" w:color="auto"/>
        <w:right w:val="none" w:sz="0" w:space="0" w:color="auto"/>
      </w:divBdr>
    </w:div>
    <w:div w:id="1110466370">
      <w:bodyDiv w:val="1"/>
      <w:marLeft w:val="0"/>
      <w:marRight w:val="0"/>
      <w:marTop w:val="0"/>
      <w:marBottom w:val="0"/>
      <w:divBdr>
        <w:top w:val="none" w:sz="0" w:space="0" w:color="auto"/>
        <w:left w:val="none" w:sz="0" w:space="0" w:color="auto"/>
        <w:bottom w:val="none" w:sz="0" w:space="0" w:color="auto"/>
        <w:right w:val="none" w:sz="0" w:space="0" w:color="auto"/>
      </w:divBdr>
    </w:div>
    <w:div w:id="1191795485">
      <w:bodyDiv w:val="1"/>
      <w:marLeft w:val="0"/>
      <w:marRight w:val="0"/>
      <w:marTop w:val="0"/>
      <w:marBottom w:val="0"/>
      <w:divBdr>
        <w:top w:val="none" w:sz="0" w:space="0" w:color="auto"/>
        <w:left w:val="none" w:sz="0" w:space="0" w:color="auto"/>
        <w:bottom w:val="none" w:sz="0" w:space="0" w:color="auto"/>
        <w:right w:val="none" w:sz="0" w:space="0" w:color="auto"/>
      </w:divBdr>
    </w:div>
    <w:div w:id="1342851585">
      <w:bodyDiv w:val="1"/>
      <w:marLeft w:val="0"/>
      <w:marRight w:val="0"/>
      <w:marTop w:val="0"/>
      <w:marBottom w:val="0"/>
      <w:divBdr>
        <w:top w:val="none" w:sz="0" w:space="0" w:color="auto"/>
        <w:left w:val="none" w:sz="0" w:space="0" w:color="auto"/>
        <w:bottom w:val="none" w:sz="0" w:space="0" w:color="auto"/>
        <w:right w:val="none" w:sz="0" w:space="0" w:color="auto"/>
      </w:divBdr>
    </w:div>
    <w:div w:id="1366638667">
      <w:bodyDiv w:val="1"/>
      <w:marLeft w:val="0"/>
      <w:marRight w:val="0"/>
      <w:marTop w:val="0"/>
      <w:marBottom w:val="0"/>
      <w:divBdr>
        <w:top w:val="none" w:sz="0" w:space="0" w:color="auto"/>
        <w:left w:val="none" w:sz="0" w:space="0" w:color="auto"/>
        <w:bottom w:val="none" w:sz="0" w:space="0" w:color="auto"/>
        <w:right w:val="none" w:sz="0" w:space="0" w:color="auto"/>
      </w:divBdr>
    </w:div>
    <w:div w:id="1512644051">
      <w:bodyDiv w:val="1"/>
      <w:marLeft w:val="0"/>
      <w:marRight w:val="0"/>
      <w:marTop w:val="0"/>
      <w:marBottom w:val="0"/>
      <w:divBdr>
        <w:top w:val="none" w:sz="0" w:space="0" w:color="auto"/>
        <w:left w:val="none" w:sz="0" w:space="0" w:color="auto"/>
        <w:bottom w:val="none" w:sz="0" w:space="0" w:color="auto"/>
        <w:right w:val="none" w:sz="0" w:space="0" w:color="auto"/>
      </w:divBdr>
    </w:div>
    <w:div w:id="1550992657">
      <w:bodyDiv w:val="1"/>
      <w:marLeft w:val="0"/>
      <w:marRight w:val="0"/>
      <w:marTop w:val="0"/>
      <w:marBottom w:val="0"/>
      <w:divBdr>
        <w:top w:val="none" w:sz="0" w:space="0" w:color="auto"/>
        <w:left w:val="none" w:sz="0" w:space="0" w:color="auto"/>
        <w:bottom w:val="none" w:sz="0" w:space="0" w:color="auto"/>
        <w:right w:val="none" w:sz="0" w:space="0" w:color="auto"/>
      </w:divBdr>
    </w:div>
    <w:div w:id="1606886629">
      <w:bodyDiv w:val="1"/>
      <w:marLeft w:val="0"/>
      <w:marRight w:val="0"/>
      <w:marTop w:val="0"/>
      <w:marBottom w:val="0"/>
      <w:divBdr>
        <w:top w:val="none" w:sz="0" w:space="0" w:color="auto"/>
        <w:left w:val="none" w:sz="0" w:space="0" w:color="auto"/>
        <w:bottom w:val="none" w:sz="0" w:space="0" w:color="auto"/>
        <w:right w:val="none" w:sz="0" w:space="0" w:color="auto"/>
      </w:divBdr>
    </w:div>
    <w:div w:id="1639073374">
      <w:bodyDiv w:val="1"/>
      <w:marLeft w:val="0"/>
      <w:marRight w:val="0"/>
      <w:marTop w:val="0"/>
      <w:marBottom w:val="0"/>
      <w:divBdr>
        <w:top w:val="none" w:sz="0" w:space="0" w:color="auto"/>
        <w:left w:val="none" w:sz="0" w:space="0" w:color="auto"/>
        <w:bottom w:val="none" w:sz="0" w:space="0" w:color="auto"/>
        <w:right w:val="none" w:sz="0" w:space="0" w:color="auto"/>
      </w:divBdr>
    </w:div>
    <w:div w:id="1788548605">
      <w:bodyDiv w:val="1"/>
      <w:marLeft w:val="0"/>
      <w:marRight w:val="0"/>
      <w:marTop w:val="0"/>
      <w:marBottom w:val="0"/>
      <w:divBdr>
        <w:top w:val="none" w:sz="0" w:space="0" w:color="auto"/>
        <w:left w:val="none" w:sz="0" w:space="0" w:color="auto"/>
        <w:bottom w:val="none" w:sz="0" w:space="0" w:color="auto"/>
        <w:right w:val="none" w:sz="0" w:space="0" w:color="auto"/>
      </w:divBdr>
    </w:div>
    <w:div w:id="1814911070">
      <w:bodyDiv w:val="1"/>
      <w:marLeft w:val="0"/>
      <w:marRight w:val="0"/>
      <w:marTop w:val="0"/>
      <w:marBottom w:val="0"/>
      <w:divBdr>
        <w:top w:val="none" w:sz="0" w:space="0" w:color="auto"/>
        <w:left w:val="none" w:sz="0" w:space="0" w:color="auto"/>
        <w:bottom w:val="none" w:sz="0" w:space="0" w:color="auto"/>
        <w:right w:val="none" w:sz="0" w:space="0" w:color="auto"/>
      </w:divBdr>
    </w:div>
    <w:div w:id="1835149277">
      <w:bodyDiv w:val="1"/>
      <w:marLeft w:val="0"/>
      <w:marRight w:val="0"/>
      <w:marTop w:val="0"/>
      <w:marBottom w:val="0"/>
      <w:divBdr>
        <w:top w:val="none" w:sz="0" w:space="0" w:color="auto"/>
        <w:left w:val="none" w:sz="0" w:space="0" w:color="auto"/>
        <w:bottom w:val="none" w:sz="0" w:space="0" w:color="auto"/>
        <w:right w:val="none" w:sz="0" w:space="0" w:color="auto"/>
      </w:divBdr>
    </w:div>
    <w:div w:id="1847094704">
      <w:bodyDiv w:val="1"/>
      <w:marLeft w:val="0"/>
      <w:marRight w:val="0"/>
      <w:marTop w:val="0"/>
      <w:marBottom w:val="0"/>
      <w:divBdr>
        <w:top w:val="none" w:sz="0" w:space="0" w:color="auto"/>
        <w:left w:val="none" w:sz="0" w:space="0" w:color="auto"/>
        <w:bottom w:val="none" w:sz="0" w:space="0" w:color="auto"/>
        <w:right w:val="none" w:sz="0" w:space="0" w:color="auto"/>
      </w:divBdr>
    </w:div>
    <w:div w:id="1850679208">
      <w:bodyDiv w:val="1"/>
      <w:marLeft w:val="0"/>
      <w:marRight w:val="0"/>
      <w:marTop w:val="0"/>
      <w:marBottom w:val="0"/>
      <w:divBdr>
        <w:top w:val="none" w:sz="0" w:space="0" w:color="auto"/>
        <w:left w:val="none" w:sz="0" w:space="0" w:color="auto"/>
        <w:bottom w:val="none" w:sz="0" w:space="0" w:color="auto"/>
        <w:right w:val="none" w:sz="0" w:space="0" w:color="auto"/>
      </w:divBdr>
    </w:div>
    <w:div w:id="1887059035">
      <w:bodyDiv w:val="1"/>
      <w:marLeft w:val="0"/>
      <w:marRight w:val="0"/>
      <w:marTop w:val="0"/>
      <w:marBottom w:val="0"/>
      <w:divBdr>
        <w:top w:val="none" w:sz="0" w:space="0" w:color="auto"/>
        <w:left w:val="none" w:sz="0" w:space="0" w:color="auto"/>
        <w:bottom w:val="none" w:sz="0" w:space="0" w:color="auto"/>
        <w:right w:val="none" w:sz="0" w:space="0" w:color="auto"/>
      </w:divBdr>
    </w:div>
    <w:div w:id="2059553331">
      <w:bodyDiv w:val="1"/>
      <w:marLeft w:val="0"/>
      <w:marRight w:val="0"/>
      <w:marTop w:val="0"/>
      <w:marBottom w:val="0"/>
      <w:divBdr>
        <w:top w:val="none" w:sz="0" w:space="0" w:color="auto"/>
        <w:left w:val="none" w:sz="0" w:space="0" w:color="auto"/>
        <w:bottom w:val="none" w:sz="0" w:space="0" w:color="auto"/>
        <w:right w:val="none" w:sz="0" w:space="0" w:color="auto"/>
      </w:divBdr>
    </w:div>
    <w:div w:id="2081320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412</TotalTime>
  <Pages>15</Pages>
  <Words>2178</Words>
  <Characters>12415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12</cp:revision>
  <dcterms:created xsi:type="dcterms:W3CDTF">2019-08-23T01:34:00Z</dcterms:created>
  <dcterms:modified xsi:type="dcterms:W3CDTF">2019-08-28T02:43:00Z</dcterms:modified>
</cp:coreProperties>
</file>