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828B9" w14:textId="77777777" w:rsidR="00D2088E" w:rsidRDefault="00D2088E" w:rsidP="00D2088E">
      <w:r>
        <w:rPr>
          <w:noProof/>
        </w:rPr>
        <mc:AlternateContent>
          <mc:Choice Requires="wps">
            <w:drawing>
              <wp:anchor distT="0" distB="0" distL="114300" distR="114300" simplePos="0" relativeHeight="251659264" behindDoc="0" locked="0" layoutInCell="1" allowOverlap="1" wp14:anchorId="4BCB630C" wp14:editId="54A3B087">
                <wp:simplePos x="0" y="0"/>
                <wp:positionH relativeFrom="column">
                  <wp:posOffset>1094740</wp:posOffset>
                </wp:positionH>
                <wp:positionV relativeFrom="paragraph">
                  <wp:posOffset>152400</wp:posOffset>
                </wp:positionV>
                <wp:extent cx="2486025" cy="0"/>
                <wp:effectExtent l="38100" t="38100" r="66675" b="95250"/>
                <wp:wrapNone/>
                <wp:docPr id="39" name="Straight Connector 39"/>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D8DDE7" id="Straight Connector 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" strokecolor="black [3213]">
                <v:stroke joinstyle="miter"/>
              </v:line>
            </w:pict>
          </mc:Fallback>
        </mc:AlternateContent>
      </w:r>
      <w:r>
        <w:t>Student name:</w:t>
      </w:r>
    </w:p>
    <w:p w14:paraId="1C2F028C" w14:textId="77777777" w:rsidR="00D2088E" w:rsidRDefault="00D2088E" w:rsidP="00D2088E"/>
    <w:p w14:paraId="52817752" w14:textId="77777777" w:rsidR="00D2088E" w:rsidRDefault="00D2088E" w:rsidP="00D2088E">
      <w:r>
        <w:rPr>
          <w:noProof/>
        </w:rPr>
        <mc:AlternateContent>
          <mc:Choice Requires="wps">
            <w:drawing>
              <wp:anchor distT="0" distB="0" distL="114300" distR="114300" simplePos="0" relativeHeight="251660288" behindDoc="0" locked="0" layoutInCell="1" allowOverlap="1" wp14:anchorId="26B81DD6" wp14:editId="005D58B6">
                <wp:simplePos x="0" y="0"/>
                <wp:positionH relativeFrom="column">
                  <wp:posOffset>476250</wp:posOffset>
                </wp:positionH>
                <wp:positionV relativeFrom="paragraph">
                  <wp:posOffset>125730</wp:posOffset>
                </wp:positionV>
                <wp:extent cx="2486025" cy="0"/>
                <wp:effectExtent l="38100" t="38100" r="66675" b="95250"/>
                <wp:wrapNone/>
                <wp:docPr id="67" name="Straight Connector 67"/>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1095BF"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" strokecolor="black [3213]">
                <v:stroke joinstyle="miter"/>
              </v:line>
            </w:pict>
          </mc:Fallback>
        </mc:AlternateContent>
      </w:r>
      <w:r>
        <w:t>Date:</w:t>
      </w:r>
    </w:p>
    <w:p w14:paraId="0F92BBC5" w14:textId="20C35469" w:rsidR="00B6361F" w:rsidRDefault="00B7142C" w:rsidP="004D7D8F">
      <w:pPr>
        <w:pStyle w:val="Heading1"/>
      </w:pPr>
      <w:r>
        <w:t>Laboratory</w:t>
      </w:r>
      <w:r w:rsidR="00D2088E">
        <w:t xml:space="preserve"> - </w:t>
      </w:r>
      <w:bookmarkStart w:id="0" w:name="_GoBack"/>
      <w:bookmarkEnd w:id="0"/>
      <w:r w:rsidR="00D2088E">
        <w:t>Joints</w:t>
      </w:r>
    </w:p>
    <w:p w14:paraId="1C26388C" w14:textId="4EEFBECA" w:rsidR="00B7142C" w:rsidRDefault="00B7142C"/>
    <w:p w14:paraId="1C9C64B7" w14:textId="77777777" w:rsidR="00CC0DA4" w:rsidRDefault="00CC0DA4" w:rsidP="00CC0DA4">
      <w:pPr>
        <w:pStyle w:val="Heading2"/>
      </w:pPr>
      <w:r>
        <w:t>Objectives</w:t>
      </w:r>
    </w:p>
    <w:p w14:paraId="36D0924E" w14:textId="77777777" w:rsidR="00CC0DA4" w:rsidRDefault="00CC0DA4" w:rsidP="00CC0DA4">
      <w:pPr>
        <w:pStyle w:val="ListParagraph"/>
        <w:numPr>
          <w:ilvl w:val="0"/>
          <w:numId w:val="1"/>
        </w:numPr>
      </w:pPr>
      <w:r>
        <w:t>List the types of joints based on structure and give an example.</w:t>
      </w:r>
    </w:p>
    <w:p w14:paraId="7A897B4C" w14:textId="77777777" w:rsidR="00CC0DA4" w:rsidRDefault="00CC0DA4" w:rsidP="00CC0DA4">
      <w:pPr>
        <w:pStyle w:val="ListParagraph"/>
        <w:numPr>
          <w:ilvl w:val="0"/>
          <w:numId w:val="1"/>
        </w:numPr>
      </w:pPr>
      <w:r>
        <w:t>List the names of joints based on structure and give an example.</w:t>
      </w:r>
    </w:p>
    <w:p w14:paraId="074BFEF6" w14:textId="77777777" w:rsidR="00CC0DA4" w:rsidRDefault="00CC0DA4" w:rsidP="00CC0DA4">
      <w:pPr>
        <w:pStyle w:val="ListParagraph"/>
        <w:numPr>
          <w:ilvl w:val="0"/>
          <w:numId w:val="1"/>
        </w:numPr>
      </w:pPr>
      <w:r>
        <w:t>List and identify the structural components of a synovial joint.</w:t>
      </w:r>
    </w:p>
    <w:p w14:paraId="0980C9A9" w14:textId="77777777" w:rsidR="00CC0DA4" w:rsidRDefault="00CC0DA4" w:rsidP="00CC0DA4">
      <w:pPr>
        <w:pStyle w:val="ListParagraph"/>
        <w:numPr>
          <w:ilvl w:val="0"/>
          <w:numId w:val="1"/>
        </w:numPr>
      </w:pPr>
      <w:r>
        <w:t>List types of synovial joints</w:t>
      </w:r>
    </w:p>
    <w:p w14:paraId="2CC504E7" w14:textId="77777777" w:rsidR="00CC0DA4" w:rsidRDefault="00CC0DA4" w:rsidP="00CC0DA4">
      <w:pPr>
        <w:pStyle w:val="ListParagraph"/>
        <w:numPr>
          <w:ilvl w:val="0"/>
          <w:numId w:val="1"/>
        </w:numPr>
      </w:pPr>
      <w:r>
        <w:t>Identify the sutures of the skull</w:t>
      </w:r>
    </w:p>
    <w:p w14:paraId="1D59E7B7" w14:textId="77777777" w:rsidR="00CC0DA4" w:rsidRDefault="00CC0DA4" w:rsidP="00CC0DA4">
      <w:pPr>
        <w:pStyle w:val="ListParagraph"/>
        <w:numPr>
          <w:ilvl w:val="0"/>
          <w:numId w:val="1"/>
        </w:numPr>
      </w:pPr>
      <w:r>
        <w:t>Identify the fontanelles</w:t>
      </w:r>
    </w:p>
    <w:p w14:paraId="1D1B0A22" w14:textId="77777777" w:rsidR="00CC0DA4" w:rsidRDefault="00CC0DA4" w:rsidP="00CC0DA4">
      <w:pPr>
        <w:pStyle w:val="ListParagraph"/>
        <w:numPr>
          <w:ilvl w:val="0"/>
          <w:numId w:val="1"/>
        </w:numPr>
      </w:pPr>
      <w:r>
        <w:t>Identify the components of the knee joint.</w:t>
      </w:r>
    </w:p>
    <w:p w14:paraId="31608C19" w14:textId="77777777" w:rsidR="00CC0DA4" w:rsidRDefault="00CC0DA4" w:rsidP="00CC0DA4">
      <w:pPr>
        <w:pStyle w:val="ListParagraph"/>
        <w:numPr>
          <w:ilvl w:val="0"/>
          <w:numId w:val="1"/>
        </w:numPr>
      </w:pPr>
      <w:r>
        <w:t>List type of movements that in synovial joints.</w:t>
      </w:r>
    </w:p>
    <w:p w14:paraId="5E772A3E" w14:textId="77777777" w:rsidR="00CC0DA4" w:rsidRDefault="00CC0DA4"/>
    <w:p w14:paraId="73F9D65F" w14:textId="14304DD2" w:rsidR="00B7142C" w:rsidRDefault="00B7142C" w:rsidP="004D7D8F">
      <w:pPr>
        <w:pStyle w:val="Heading2"/>
      </w:pPr>
      <w:r>
        <w:t>Introduction</w:t>
      </w:r>
    </w:p>
    <w:p w14:paraId="4E192E4D" w14:textId="3A59168F" w:rsidR="00B7142C" w:rsidRDefault="00B7142C">
      <w:r w:rsidRPr="00B7142C">
        <w:t>A joint or articulation</w:t>
      </w:r>
      <w:r>
        <w:t xml:space="preserve"> </w:t>
      </w:r>
      <w:r w:rsidRPr="00B7142C">
        <w:t xml:space="preserve">is the connection made between </w:t>
      </w:r>
      <w:r w:rsidR="004D7D8F">
        <w:t xml:space="preserve">2 or more </w:t>
      </w:r>
      <w:r w:rsidRPr="00B7142C">
        <w:t xml:space="preserve">bones. They </w:t>
      </w:r>
      <w:r w:rsidR="004D7D8F">
        <w:t xml:space="preserve">participate on </w:t>
      </w:r>
      <w:r w:rsidRPr="00B7142C">
        <w:t xml:space="preserve">degrees and types of movement. </w:t>
      </w:r>
      <w:r w:rsidR="004D7D8F">
        <w:t>Joints may be classified based on function</w:t>
      </w:r>
      <w:r w:rsidR="000B58EE">
        <w:t xml:space="preserve"> or structure</w:t>
      </w:r>
      <w:r w:rsidR="004D7D8F">
        <w:t>.</w:t>
      </w:r>
    </w:p>
    <w:p w14:paraId="4E2326EE" w14:textId="77777777" w:rsidR="000B58EE" w:rsidRDefault="000B58EE" w:rsidP="000B58EE">
      <w:r>
        <w:t>Functional classification (movement)</w:t>
      </w:r>
    </w:p>
    <w:p w14:paraId="359953F3" w14:textId="77777777" w:rsidR="000B58EE" w:rsidRDefault="000B58EE" w:rsidP="000B58EE">
      <w:r>
        <w:t>Joints can also be classified functionally according to the type and degree of movement they allow: Joint movements are described with reference to the basic anatomical planes.</w:t>
      </w:r>
    </w:p>
    <w:p w14:paraId="563662CC" w14:textId="63E14463" w:rsidR="000B58EE" w:rsidRDefault="000B58EE" w:rsidP="000B58EE">
      <w:r>
        <w:t>There are three types:</w:t>
      </w:r>
    </w:p>
    <w:p w14:paraId="3C0CB5FA" w14:textId="5BAFC634" w:rsidR="006A36F3" w:rsidRDefault="000B58EE" w:rsidP="006A36F3">
      <w:pPr>
        <w:pStyle w:val="ListParagraph"/>
        <w:numPr>
          <w:ilvl w:val="0"/>
          <w:numId w:val="4"/>
        </w:numPr>
      </w:pPr>
      <w:r w:rsidRPr="000B58EE">
        <w:rPr>
          <w:b/>
          <w:bCs/>
        </w:rPr>
        <w:t>Synarthrosis</w:t>
      </w:r>
      <w:r>
        <w:t xml:space="preserve"> – permits no mobility. Most synarthrosis joints are fibrous joints</w:t>
      </w:r>
      <w:r w:rsidR="006A36F3">
        <w:t xml:space="preserve"> (e.g. sutures of skull). </w:t>
      </w:r>
    </w:p>
    <w:p w14:paraId="647DE390" w14:textId="520A1761" w:rsidR="000B58EE" w:rsidRDefault="000B58EE" w:rsidP="000B58EE">
      <w:pPr>
        <w:pStyle w:val="ListParagraph"/>
        <w:numPr>
          <w:ilvl w:val="0"/>
          <w:numId w:val="4"/>
        </w:numPr>
      </w:pPr>
      <w:r w:rsidRPr="000B58EE">
        <w:rPr>
          <w:b/>
          <w:bCs/>
        </w:rPr>
        <w:t>Amphiarthrosis</w:t>
      </w:r>
      <w:r>
        <w:t xml:space="preserve"> – permits slight mobility. Most amphiarthrosis joints are cartilaginous joints (e.g., intervertebral discs).</w:t>
      </w:r>
    </w:p>
    <w:p w14:paraId="4C72325D" w14:textId="66ACFD4A" w:rsidR="00B7142C" w:rsidRDefault="000B58EE" w:rsidP="000B58EE">
      <w:pPr>
        <w:pStyle w:val="ListParagraph"/>
        <w:numPr>
          <w:ilvl w:val="0"/>
          <w:numId w:val="4"/>
        </w:numPr>
      </w:pPr>
      <w:r w:rsidRPr="000B58EE">
        <w:rPr>
          <w:b/>
          <w:bCs/>
        </w:rPr>
        <w:t>Diarthrosis</w:t>
      </w:r>
      <w:r>
        <w:t xml:space="preserve"> – freely movable joints.</w:t>
      </w:r>
    </w:p>
    <w:p w14:paraId="1C0D123B" w14:textId="77777777" w:rsidR="000B58EE" w:rsidRDefault="000B58EE" w:rsidP="00B7142C"/>
    <w:p w14:paraId="1266F783" w14:textId="77777777" w:rsidR="00A45A28" w:rsidRDefault="00B7142C" w:rsidP="00B7142C">
      <w:r>
        <w:t>Structural classification names and divides joints according to the type of tissue that connects the bones to each other.</w:t>
      </w:r>
      <w:r w:rsidR="004D7D8F">
        <w:t xml:space="preserve"> </w:t>
      </w:r>
      <w:r w:rsidR="00A45A28">
        <w:t xml:space="preserve"> </w:t>
      </w:r>
    </w:p>
    <w:p w14:paraId="30CBF0A4" w14:textId="0A810344" w:rsidR="00B7142C" w:rsidRDefault="00B7142C" w:rsidP="00B7142C">
      <w:r>
        <w:t xml:space="preserve">There are </w:t>
      </w:r>
      <w:r w:rsidR="000B58EE">
        <w:t>3</w:t>
      </w:r>
      <w:r>
        <w:t xml:space="preserve"> structural classifications of joints:</w:t>
      </w:r>
    </w:p>
    <w:p w14:paraId="7F1F0E5E" w14:textId="2158B60C" w:rsidR="006A36F3" w:rsidRDefault="004D7D8F" w:rsidP="006A36F3">
      <w:pPr>
        <w:pStyle w:val="ListParagraph"/>
        <w:numPr>
          <w:ilvl w:val="0"/>
          <w:numId w:val="3"/>
        </w:numPr>
      </w:pPr>
      <w:r w:rsidRPr="004D7D8F">
        <w:rPr>
          <w:b/>
          <w:bCs/>
        </w:rPr>
        <w:t>F</w:t>
      </w:r>
      <w:r w:rsidR="00B7142C" w:rsidRPr="004D7D8F">
        <w:rPr>
          <w:b/>
          <w:bCs/>
        </w:rPr>
        <w:t>ibrous joint</w:t>
      </w:r>
      <w:r>
        <w:rPr>
          <w:b/>
          <w:bCs/>
        </w:rPr>
        <w:t>:</w:t>
      </w:r>
      <w:r w:rsidR="00B7142C">
        <w:t xml:space="preserve"> joined by dense regular connective tissue that is rich in collagen fibers</w:t>
      </w:r>
      <w:r>
        <w:t>.</w:t>
      </w:r>
      <w:r w:rsidR="006A36F3">
        <w:t xml:space="preserve"> The subclasses of synarthrosis include:</w:t>
      </w:r>
    </w:p>
    <w:p w14:paraId="65772D66" w14:textId="77777777" w:rsidR="006A36F3" w:rsidRDefault="006A36F3" w:rsidP="006A36F3">
      <w:pPr>
        <w:pStyle w:val="ListParagraph"/>
        <w:numPr>
          <w:ilvl w:val="1"/>
          <w:numId w:val="6"/>
        </w:numPr>
      </w:pPr>
      <w:r w:rsidRPr="006A36F3">
        <w:rPr>
          <w:b/>
          <w:bCs/>
        </w:rPr>
        <w:t>Sutures</w:t>
      </w:r>
      <w:r>
        <w:t xml:space="preserve"> – periosteum of articulating bones interdigitate making a very stable joint, for example sutures of the skull</w:t>
      </w:r>
    </w:p>
    <w:p w14:paraId="281588A2" w14:textId="77777777" w:rsidR="006A36F3" w:rsidRDefault="006A36F3" w:rsidP="006A36F3">
      <w:pPr>
        <w:pStyle w:val="ListParagraph"/>
        <w:numPr>
          <w:ilvl w:val="1"/>
          <w:numId w:val="6"/>
        </w:numPr>
      </w:pPr>
      <w:r w:rsidRPr="006A36F3">
        <w:rPr>
          <w:b/>
          <w:bCs/>
        </w:rPr>
        <w:t>Gomphosis</w:t>
      </w:r>
      <w:r>
        <w:t xml:space="preserve"> – joint between the teeth and the alveolar process of the mandible or maxilla, it is held in place by the periodontal ligaments.</w:t>
      </w:r>
    </w:p>
    <w:p w14:paraId="7E398137" w14:textId="190AB3C4" w:rsidR="006A36F3" w:rsidRDefault="006A36F3" w:rsidP="00A45A28">
      <w:pPr>
        <w:pStyle w:val="ListParagraph"/>
        <w:numPr>
          <w:ilvl w:val="1"/>
          <w:numId w:val="6"/>
        </w:numPr>
      </w:pPr>
      <w:r w:rsidRPr="006A36F3">
        <w:rPr>
          <w:b/>
          <w:bCs/>
        </w:rPr>
        <w:t>Syndesmosis</w:t>
      </w:r>
      <w:r>
        <w:t xml:space="preserve"> – located between two parallel articulating bones, they are joined by a long fibrous membrane called the interosseous membrane, these joints are classified as amphiarthrosis, example the joint between the radius and the ulna.</w:t>
      </w:r>
    </w:p>
    <w:p w14:paraId="6F4ED63B" w14:textId="3E7D9B2E" w:rsidR="00A45A28" w:rsidRDefault="004D7D8F" w:rsidP="004D7D8F">
      <w:pPr>
        <w:pStyle w:val="ListParagraph"/>
        <w:numPr>
          <w:ilvl w:val="0"/>
          <w:numId w:val="3"/>
        </w:numPr>
      </w:pPr>
      <w:r w:rsidRPr="004D7D8F">
        <w:rPr>
          <w:b/>
          <w:bCs/>
        </w:rPr>
        <w:t>C</w:t>
      </w:r>
      <w:r w:rsidR="00B7142C" w:rsidRPr="004D7D8F">
        <w:rPr>
          <w:b/>
          <w:bCs/>
        </w:rPr>
        <w:t>artilaginous joint</w:t>
      </w:r>
      <w:r>
        <w:rPr>
          <w:b/>
          <w:bCs/>
        </w:rPr>
        <w:t>:</w:t>
      </w:r>
      <w:r w:rsidR="00A45A28">
        <w:rPr>
          <w:b/>
          <w:bCs/>
        </w:rPr>
        <w:t xml:space="preserve"> </w:t>
      </w:r>
      <w:r w:rsidR="00A45A28" w:rsidRPr="00A45A28">
        <w:t>bones</w:t>
      </w:r>
      <w:r>
        <w:rPr>
          <w:b/>
          <w:bCs/>
        </w:rPr>
        <w:t xml:space="preserve"> </w:t>
      </w:r>
      <w:r w:rsidR="00B7142C">
        <w:t>joined by cartilage</w:t>
      </w:r>
      <w:r w:rsidR="00A45A28">
        <w:t xml:space="preserve"> or fibrocartilage</w:t>
      </w:r>
      <w:r w:rsidR="00B7142C">
        <w:t xml:space="preserve">. </w:t>
      </w:r>
      <w:r w:rsidR="00A45A28">
        <w:t>Most of this type of joint allow for some movement, so they are amphiarthrosis.</w:t>
      </w:r>
    </w:p>
    <w:p w14:paraId="73B71663" w14:textId="71A4B197" w:rsidR="00A45A28" w:rsidRDefault="00A45A28" w:rsidP="00A45A28">
      <w:pPr>
        <w:pStyle w:val="ListParagraph"/>
      </w:pPr>
      <w:r w:rsidRPr="00A45A28">
        <w:lastRenderedPageBreak/>
        <w:t>There are two types of cartilaginous joints</w:t>
      </w:r>
      <w:r>
        <w:t>:</w:t>
      </w:r>
    </w:p>
    <w:p w14:paraId="563DE763" w14:textId="1CC293BB" w:rsidR="00A45A28" w:rsidRDefault="00A45A28" w:rsidP="00A45A28">
      <w:pPr>
        <w:pStyle w:val="ListParagraph"/>
      </w:pPr>
      <w:r>
        <w:t>Symphyses – bones are joint by a pad made of fibrocartilage (e.g. symphysis pubis)</w:t>
      </w:r>
    </w:p>
    <w:p w14:paraId="2D81931F" w14:textId="5723AD4D" w:rsidR="00A45A28" w:rsidRPr="00A45A28" w:rsidRDefault="00A45A28" w:rsidP="00A45A28">
      <w:pPr>
        <w:pStyle w:val="ListParagraph"/>
      </w:pPr>
      <w:r>
        <w:t>Synchondroses – bones joint by hyaline cartilage (e.g. costochondral joints)</w:t>
      </w:r>
    </w:p>
    <w:p w14:paraId="720F3089" w14:textId="577D4A76" w:rsidR="00B7142C" w:rsidRDefault="004D7D8F" w:rsidP="004D7D8F">
      <w:pPr>
        <w:pStyle w:val="ListParagraph"/>
        <w:numPr>
          <w:ilvl w:val="0"/>
          <w:numId w:val="3"/>
        </w:numPr>
      </w:pPr>
      <w:r w:rsidRPr="004D7D8F">
        <w:rPr>
          <w:b/>
          <w:bCs/>
        </w:rPr>
        <w:t>S</w:t>
      </w:r>
      <w:r w:rsidR="00B7142C" w:rsidRPr="004D7D8F">
        <w:rPr>
          <w:b/>
          <w:bCs/>
        </w:rPr>
        <w:t>ynovial joint</w:t>
      </w:r>
      <w:r>
        <w:t>:</w:t>
      </w:r>
      <w:r w:rsidR="00B7142C">
        <w:t xml:space="preserve"> not directly joined</w:t>
      </w:r>
      <w:r>
        <w:t>,</w:t>
      </w:r>
      <w:r w:rsidR="00B7142C">
        <w:t xml:space="preserve"> the bones have a synovial cavity </w:t>
      </w:r>
      <w:r w:rsidR="00A45A28">
        <w:t xml:space="preserve">filled with synovial fluid </w:t>
      </w:r>
      <w:r w:rsidR="00B7142C">
        <w:t>and are united by the dense irregular connective tissue that forms the articular capsule that is normally associated with accessory ligaments.</w:t>
      </w:r>
      <w:r w:rsidR="00A45A28">
        <w:t xml:space="preserve"> They are diarthroses as they allow for free movement.</w:t>
      </w:r>
    </w:p>
    <w:p w14:paraId="63AFDC17" w14:textId="77777777" w:rsidR="00A45A28" w:rsidRDefault="00A45A28" w:rsidP="00A45A28">
      <w:pPr>
        <w:ind w:left="720"/>
      </w:pPr>
      <w:r>
        <w:t xml:space="preserve">Synovial joints can in turn be classified into six groups according to the type of movement they allow: </w:t>
      </w:r>
    </w:p>
    <w:p w14:paraId="6C9B3F63" w14:textId="5EA962E3" w:rsidR="00A45A28" w:rsidRPr="001525A7" w:rsidRDefault="00A45A28" w:rsidP="00A45A28">
      <w:pPr>
        <w:pStyle w:val="ListParagraph"/>
        <w:numPr>
          <w:ilvl w:val="1"/>
          <w:numId w:val="7"/>
        </w:numPr>
      </w:pPr>
      <w:r w:rsidRPr="001525A7">
        <w:t>Plane joint – flat articular surfaces, allow for gliding movement.</w:t>
      </w:r>
    </w:p>
    <w:p w14:paraId="1ADB9B6C" w14:textId="61A22C6D" w:rsidR="00A45A28" w:rsidRPr="001525A7" w:rsidRDefault="00A45A28" w:rsidP="00A45A28">
      <w:pPr>
        <w:pStyle w:val="ListParagraph"/>
        <w:numPr>
          <w:ilvl w:val="1"/>
          <w:numId w:val="7"/>
        </w:numPr>
      </w:pPr>
      <w:r w:rsidRPr="001525A7">
        <w:t>Ball and socket joint – where the co</w:t>
      </w:r>
      <w:r w:rsidR="001525A7">
        <w:t>n</w:t>
      </w:r>
      <w:r w:rsidRPr="001525A7">
        <w:t>vex of the end of one bone fits on the concave end of the other (e.g. shoulder joint)</w:t>
      </w:r>
      <w:r w:rsidR="001525A7">
        <w:t>.</w:t>
      </w:r>
    </w:p>
    <w:p w14:paraId="75E64BC8" w14:textId="43E14A3A" w:rsidR="00A45A28" w:rsidRPr="001525A7" w:rsidRDefault="00A45A28" w:rsidP="00A45A28">
      <w:pPr>
        <w:pStyle w:val="ListParagraph"/>
        <w:numPr>
          <w:ilvl w:val="1"/>
          <w:numId w:val="7"/>
        </w:numPr>
      </w:pPr>
      <w:r w:rsidRPr="001525A7">
        <w:t>Hinge joint – a convex articular surface fits on the concave articular surface of the other</w:t>
      </w:r>
      <w:r w:rsidR="001525A7" w:rsidRPr="001525A7">
        <w:t>, like a door hinge.</w:t>
      </w:r>
    </w:p>
    <w:p w14:paraId="1EF637C9" w14:textId="258F3089" w:rsidR="00A45A28" w:rsidRPr="001525A7" w:rsidRDefault="00A45A28" w:rsidP="00A45A28">
      <w:pPr>
        <w:pStyle w:val="ListParagraph"/>
        <w:numPr>
          <w:ilvl w:val="1"/>
          <w:numId w:val="7"/>
        </w:numPr>
      </w:pPr>
      <w:r w:rsidRPr="001525A7">
        <w:t>Pivot joint</w:t>
      </w:r>
      <w:r w:rsidR="001525A7" w:rsidRPr="001525A7">
        <w:t xml:space="preserve"> – one bone rotates around another</w:t>
      </w:r>
      <w:r w:rsidR="001525A7">
        <w:t>.</w:t>
      </w:r>
    </w:p>
    <w:p w14:paraId="66C6E4DF" w14:textId="4D6A15B1" w:rsidR="00A45A28" w:rsidRPr="001525A7" w:rsidRDefault="00A45A28" w:rsidP="00A45A28">
      <w:pPr>
        <w:pStyle w:val="ListParagraph"/>
        <w:numPr>
          <w:ilvl w:val="1"/>
          <w:numId w:val="7"/>
        </w:numPr>
      </w:pPr>
      <w:r w:rsidRPr="001525A7">
        <w:t>Condyloid joint</w:t>
      </w:r>
      <w:r w:rsidR="001525A7" w:rsidRPr="001525A7">
        <w:t xml:space="preserve"> – one bone fits into the concave end of another</w:t>
      </w:r>
      <w:r w:rsidR="001525A7">
        <w:t xml:space="preserve"> (</w:t>
      </w:r>
      <w:r w:rsidR="001525A7" w:rsidRPr="001525A7">
        <w:t>e.g. radiocarpal joint)</w:t>
      </w:r>
      <w:r w:rsidR="001525A7">
        <w:t>.</w:t>
      </w:r>
    </w:p>
    <w:p w14:paraId="7C9E65AF" w14:textId="778B2000" w:rsidR="00A45A28" w:rsidRDefault="00A45A28" w:rsidP="001525A7">
      <w:pPr>
        <w:pStyle w:val="ListParagraph"/>
        <w:numPr>
          <w:ilvl w:val="1"/>
          <w:numId w:val="7"/>
        </w:numPr>
      </w:pPr>
      <w:r w:rsidRPr="001525A7">
        <w:t>Saddle joint</w:t>
      </w:r>
      <w:r w:rsidR="001525A7" w:rsidRPr="001525A7">
        <w:t xml:space="preserve"> – condyloid like but allow for more movement</w:t>
      </w:r>
      <w:r w:rsidR="001525A7">
        <w:t>.</w:t>
      </w:r>
    </w:p>
    <w:p w14:paraId="6C83CCE8" w14:textId="77777777" w:rsidR="00B7142C" w:rsidRDefault="00B7142C" w:rsidP="00B7142C"/>
    <w:p w14:paraId="06E2E570" w14:textId="18BEB495" w:rsidR="00B7142C" w:rsidRDefault="00B7142C" w:rsidP="00B7142C">
      <w:pPr>
        <w:jc w:val="center"/>
      </w:pPr>
      <w:r>
        <w:rPr>
          <w:noProof/>
        </w:rPr>
        <w:drawing>
          <wp:inline distT="0" distB="0" distL="0" distR="0" wp14:anchorId="67227CC3" wp14:editId="4B2D009F">
            <wp:extent cx="4873752" cy="2743200"/>
            <wp:effectExtent l="0" t="0" r="0" b="5715"/>
            <wp:docPr id="2" name="Picture 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ctural_Classification_of_Join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3752" cy="2743200"/>
                    </a:xfrm>
                    <a:prstGeom prst="rect">
                      <a:avLst/>
                    </a:prstGeom>
                  </pic:spPr>
                </pic:pic>
              </a:graphicData>
            </a:graphic>
          </wp:inline>
        </w:drawing>
      </w:r>
    </w:p>
    <w:p w14:paraId="4E544360" w14:textId="5F7AD8FA" w:rsidR="00B7142C" w:rsidRPr="00B7142C" w:rsidRDefault="00B7142C" w:rsidP="00B7142C">
      <w:pPr>
        <w:jc w:val="center"/>
        <w:rPr>
          <w:sz w:val="20"/>
          <w:szCs w:val="20"/>
        </w:rPr>
      </w:pPr>
      <w:r w:rsidRPr="00B7142C">
        <w:rPr>
          <w:sz w:val="20"/>
          <w:szCs w:val="20"/>
        </w:rPr>
        <w:t>Types of joints based upon their structure (L to R): Cartilaginous joint, Fibrous joint, and Synovial joint.</w:t>
      </w:r>
    </w:p>
    <w:p w14:paraId="3AE603CF" w14:textId="5DEFF4DE" w:rsidR="00B7142C" w:rsidRPr="00B7142C" w:rsidRDefault="009005DD" w:rsidP="00B7142C">
      <w:pPr>
        <w:jc w:val="center"/>
        <w:rPr>
          <w:sz w:val="20"/>
          <w:szCs w:val="20"/>
        </w:rPr>
      </w:pPr>
      <w:hyperlink r:id="rId8" w:history="1">
        <w:r w:rsidR="00B7142C" w:rsidRPr="00B7142C">
          <w:rPr>
            <w:rStyle w:val="Hyperlink"/>
            <w:sz w:val="20"/>
            <w:szCs w:val="20"/>
          </w:rPr>
          <w:t>https://en.wikipedia.org/wiki/Joint</w:t>
        </w:r>
      </w:hyperlink>
    </w:p>
    <w:p w14:paraId="2FABFB24" w14:textId="4BB00614" w:rsidR="00B7142C" w:rsidRPr="00B7142C" w:rsidRDefault="00B7142C" w:rsidP="00B7142C">
      <w:pPr>
        <w:jc w:val="center"/>
        <w:rPr>
          <w:sz w:val="20"/>
          <w:szCs w:val="20"/>
        </w:rPr>
      </w:pPr>
      <w:r w:rsidRPr="00B7142C">
        <w:rPr>
          <w:sz w:val="20"/>
          <w:szCs w:val="20"/>
        </w:rPr>
        <w:t>This file is licensed under the Creative Commons Attribution-Share Alike 4.0 International license.</w:t>
      </w:r>
    </w:p>
    <w:p w14:paraId="3A8D289B" w14:textId="77777777" w:rsidR="00107145" w:rsidRDefault="00107145" w:rsidP="00B7142C"/>
    <w:p w14:paraId="2552CC0D" w14:textId="77777777" w:rsidR="00107145" w:rsidRDefault="00107145" w:rsidP="00B7142C">
      <w:r w:rsidRPr="00107145">
        <w:t>These are general terms that can be used to describe most movements the body makes. Most terms have a clear opposite, and so are treated in pairs</w:t>
      </w:r>
      <w:r>
        <w:t>.</w:t>
      </w:r>
    </w:p>
    <w:p w14:paraId="3ECE4E85" w14:textId="77777777" w:rsidR="00107145" w:rsidRDefault="00107145" w:rsidP="00B7142C"/>
    <w:p w14:paraId="17344D93" w14:textId="57B2D606" w:rsidR="00F61736" w:rsidRDefault="00107145" w:rsidP="00F61736">
      <w:r>
        <w:t>Types of Movements</w:t>
      </w:r>
    </w:p>
    <w:p w14:paraId="13D21B61" w14:textId="0B55C288" w:rsidR="00F61736" w:rsidRDefault="00F61736" w:rsidP="00F61736">
      <w:r>
        <w:t xml:space="preserve">Flexion and extension describe movements that affect the angle between two parts of the body. Flexion describes a bending movement that decreases the angle between a segment and </w:t>
      </w:r>
      <w:r>
        <w:lastRenderedPageBreak/>
        <w:t>its proximal segment. Extension is the opposite of flexion, describing a straightening movement that increases the angle between body parts</w:t>
      </w:r>
    </w:p>
    <w:p w14:paraId="3BCEF4A0" w14:textId="6BBFD8D8" w:rsidR="00F61736" w:rsidRDefault="0004395F" w:rsidP="0004395F">
      <w:pPr>
        <w:jc w:val="center"/>
      </w:pPr>
      <w:r>
        <w:rPr>
          <w:noProof/>
        </w:rPr>
        <w:drawing>
          <wp:inline distT="0" distB="0" distL="0" distR="0" wp14:anchorId="34817FEF" wp14:editId="0646ACDD">
            <wp:extent cx="4041648" cy="2286000"/>
            <wp:effectExtent l="0" t="0" r="0" b="0"/>
            <wp:docPr id="20" name="Picture 2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exsionExtension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648" cy="2286000"/>
                    </a:xfrm>
                    <a:prstGeom prst="rect">
                      <a:avLst/>
                    </a:prstGeom>
                  </pic:spPr>
                </pic:pic>
              </a:graphicData>
            </a:graphic>
          </wp:inline>
        </w:drawing>
      </w:r>
    </w:p>
    <w:p w14:paraId="732523E5" w14:textId="50D3F670" w:rsidR="00F61736" w:rsidRDefault="00F61736" w:rsidP="00F61736">
      <w:r>
        <w:t xml:space="preserve">Abduction is the motion of a structure away from the midline while adduction refer to motion towards the center of the body. The center of the body is defined as the midsagittal plane. These terms come from Latin words with similar meanings, ab- being the Latin prefix indicating "away," ad- indicating "toward," and </w:t>
      </w:r>
      <w:proofErr w:type="spellStart"/>
      <w:r>
        <w:t>ducere</w:t>
      </w:r>
      <w:proofErr w:type="spellEnd"/>
      <w:r>
        <w:t xml:space="preserve"> meaning "to draw or pull" (cf. English words "duct," "conduct," "induction"). Abduction refers to a motion that pulls a structure or part away from the midline of the body. In the case of fingers and toes, it refers to spreading the digits apart, away from the centerline of the hand or foot. Adduction refers to a motion that pulls a structure or part toward the midline of the body, or towards the midline of a limb.</w:t>
      </w:r>
    </w:p>
    <w:p w14:paraId="72DF0E03" w14:textId="1DA54B49" w:rsidR="00F61736" w:rsidRDefault="00F61736" w:rsidP="00F61736"/>
    <w:p w14:paraId="38982884" w14:textId="40572F56" w:rsidR="0004395F" w:rsidRDefault="0004395F" w:rsidP="0004395F">
      <w:r w:rsidRPr="00F61736">
        <w:t>Circumduction refers to a conical movement of a body part, such as a ball and socket joint or the eye. Circumduction is a combination of flexion, extension, adduction and abduction. Circumduction can be best performed at ball and socket joints, such as the hip and shoulder, but may also be performed by other parts of the body such as fingers, hands, feet, and head.</w:t>
      </w:r>
    </w:p>
    <w:p w14:paraId="6945DF66" w14:textId="77777777" w:rsidR="0004395F" w:rsidRDefault="0004395F" w:rsidP="00F61736"/>
    <w:p w14:paraId="5AE38B38" w14:textId="293DBAA0" w:rsidR="0004395F" w:rsidRDefault="0004395F" w:rsidP="0004395F">
      <w:pPr>
        <w:jc w:val="center"/>
      </w:pPr>
      <w:r>
        <w:rPr>
          <w:noProof/>
        </w:rPr>
        <w:drawing>
          <wp:inline distT="0" distB="0" distL="0" distR="0" wp14:anchorId="402D5C60" wp14:editId="606243A5">
            <wp:extent cx="1490472" cy="2286000"/>
            <wp:effectExtent l="0" t="0" r="0" b="0"/>
            <wp:docPr id="21" name="Picture 21"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dy_Movements_I_(cropped_Ab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0472" cy="2286000"/>
                    </a:xfrm>
                    <a:prstGeom prst="rect">
                      <a:avLst/>
                    </a:prstGeom>
                  </pic:spPr>
                </pic:pic>
              </a:graphicData>
            </a:graphic>
          </wp:inline>
        </w:drawing>
      </w:r>
    </w:p>
    <w:p w14:paraId="72297E33" w14:textId="71CAC474" w:rsidR="00F61736" w:rsidRDefault="00F61736" w:rsidP="00F61736">
      <w:r>
        <w:t>Elevation and depression</w:t>
      </w:r>
    </w:p>
    <w:p w14:paraId="506D63FC" w14:textId="17C6D5B6" w:rsidR="00F61736" w:rsidRDefault="00F61736" w:rsidP="00F61736">
      <w:r>
        <w:lastRenderedPageBreak/>
        <w:t>The terms elevation and depression refer to movement above and below the horizontal. Elevation refers to movement in a superior direction. Depression refers to movement in an inferior direction, the opposite of elevation.</w:t>
      </w:r>
    </w:p>
    <w:p w14:paraId="42015BCB" w14:textId="1C958478" w:rsidR="0004395F" w:rsidRDefault="0004395F" w:rsidP="0004395F">
      <w:pPr>
        <w:jc w:val="center"/>
      </w:pPr>
      <w:r>
        <w:rPr>
          <w:noProof/>
        </w:rPr>
        <w:drawing>
          <wp:inline distT="0" distB="0" distL="0" distR="0" wp14:anchorId="2F07C3D1" wp14:editId="34C9F4F9">
            <wp:extent cx="1837944" cy="2286000"/>
            <wp:effectExtent l="0" t="0" r="381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vation_and_Depress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944" cy="2286000"/>
                    </a:xfrm>
                    <a:prstGeom prst="rect">
                      <a:avLst/>
                    </a:prstGeom>
                  </pic:spPr>
                </pic:pic>
              </a:graphicData>
            </a:graphic>
          </wp:inline>
        </w:drawing>
      </w:r>
    </w:p>
    <w:p w14:paraId="511008F6" w14:textId="77777777" w:rsidR="00F61736" w:rsidRDefault="00F61736" w:rsidP="00F61736"/>
    <w:p w14:paraId="6F34AEB7" w14:textId="77777777" w:rsidR="00F61736" w:rsidRDefault="00F61736" w:rsidP="00F61736">
      <w:r>
        <w:t>Rotation</w:t>
      </w:r>
    </w:p>
    <w:p w14:paraId="4C03C5A2" w14:textId="39EED82C" w:rsidR="00F61736" w:rsidRDefault="00F61736" w:rsidP="00F61736">
      <w:r>
        <w:t>Rotation of body parts is referred to as internal or external, referring to rotation towards or away from the center of the body. Internal rotation (or medial rotation) refers to rotation towards the axis of the body. External rotation (or lateral rotation) refers to rotation away from the center of the body.</w:t>
      </w:r>
    </w:p>
    <w:p w14:paraId="1AE7D3A6" w14:textId="3F8E7AE8" w:rsidR="0004395F" w:rsidRDefault="0004395F" w:rsidP="0004395F">
      <w:pPr>
        <w:jc w:val="center"/>
      </w:pPr>
      <w:r>
        <w:rPr>
          <w:noProof/>
        </w:rPr>
        <w:drawing>
          <wp:inline distT="0" distB="0" distL="0" distR="0" wp14:anchorId="580DE8B4" wp14:editId="42C7BABD">
            <wp:extent cx="1216152" cy="2286000"/>
            <wp:effectExtent l="0" t="0" r="3175" b="0"/>
            <wp:docPr id="23" name="Picture 23"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dy_Movements_I_(cropped_r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2286000"/>
                    </a:xfrm>
                    <a:prstGeom prst="rect">
                      <a:avLst/>
                    </a:prstGeom>
                  </pic:spPr>
                </pic:pic>
              </a:graphicData>
            </a:graphic>
          </wp:inline>
        </w:drawing>
      </w:r>
    </w:p>
    <w:p w14:paraId="6516C89E" w14:textId="4D0792A8" w:rsidR="0004395F" w:rsidRDefault="00F61736" w:rsidP="00F61736">
      <w:pPr>
        <w:rPr>
          <w:rFonts w:ascii="Calibri" w:eastAsia="Times New Roman" w:hAnsi="Calibri" w:cs="Times New Roman"/>
          <w:color w:val="000000"/>
        </w:rPr>
      </w:pPr>
      <w:r w:rsidRPr="00F61736">
        <w:rPr>
          <w:rFonts w:ascii="Calibri" w:eastAsia="Times New Roman" w:hAnsi="Calibri" w:cs="Times New Roman"/>
          <w:color w:val="000000"/>
        </w:rPr>
        <w:t xml:space="preserve">Dorsiflexion and plantar flexion refer to extension or flexion of the foot at the ankle. These terms refer to flexion in direction of the "back" of the foot, dorsum </w:t>
      </w:r>
      <w:proofErr w:type="spellStart"/>
      <w:r w:rsidRPr="00F61736">
        <w:rPr>
          <w:rFonts w:ascii="Calibri" w:eastAsia="Times New Roman" w:hAnsi="Calibri" w:cs="Times New Roman"/>
          <w:color w:val="000000"/>
        </w:rPr>
        <w:t>pedi</w:t>
      </w:r>
      <w:proofErr w:type="spellEnd"/>
      <w:r w:rsidRPr="00F61736">
        <w:rPr>
          <w:rFonts w:ascii="Calibri" w:eastAsia="Times New Roman" w:hAnsi="Calibri" w:cs="Times New Roman"/>
          <w:color w:val="000000"/>
        </w:rPr>
        <w:t xml:space="preserve">, which is the upper surface of the foot when standing, and flexion in direction of the sole of the foot, plantar </w:t>
      </w:r>
      <w:proofErr w:type="spellStart"/>
      <w:r w:rsidRPr="00F61736">
        <w:rPr>
          <w:rFonts w:ascii="Calibri" w:eastAsia="Times New Roman" w:hAnsi="Calibri" w:cs="Times New Roman"/>
          <w:color w:val="000000"/>
        </w:rPr>
        <w:t>pedi</w:t>
      </w:r>
      <w:proofErr w:type="spellEnd"/>
      <w:r w:rsidRPr="00F61736">
        <w:rPr>
          <w:rFonts w:ascii="Calibri" w:eastAsia="Times New Roman" w:hAnsi="Calibri" w:cs="Times New Roman"/>
          <w:color w:val="000000"/>
        </w:rPr>
        <w:t>. These terms are used to resolve confusion, as technically extension of the joint refers to dorsiflexion, which could be considered counter-intuitive as the motion reduces the angle between the foot and the leg.</w:t>
      </w:r>
      <w:r>
        <w:rPr>
          <w:rFonts w:ascii="Calibri" w:eastAsia="Times New Roman" w:hAnsi="Calibri" w:cs="Times New Roman"/>
          <w:color w:val="000000"/>
        </w:rPr>
        <w:t xml:space="preserve"> </w:t>
      </w:r>
      <w:r w:rsidRPr="00F61736">
        <w:rPr>
          <w:rFonts w:ascii="Calibri" w:eastAsia="Times New Roman" w:hAnsi="Calibri" w:cs="Times New Roman"/>
          <w:color w:val="000000"/>
        </w:rPr>
        <w:t>Dorsiflexion is where the toes are brought closer to the shin. This decreases the angle between the dorsum of the foot and the leg. Plantar flexion or plantarflexion is the movement which decreases the angle between the sole of the foot and the back of the leg.</w:t>
      </w:r>
    </w:p>
    <w:p w14:paraId="4C7A02A0" w14:textId="0B32D987" w:rsidR="0004395F" w:rsidRDefault="0004395F" w:rsidP="0004395F">
      <w:pPr>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38CFCC36" wp14:editId="0353CD0A">
            <wp:extent cx="159105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rsiplan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1056" cy="2286000"/>
                    </a:xfrm>
                    <a:prstGeom prst="rect">
                      <a:avLst/>
                    </a:prstGeom>
                  </pic:spPr>
                </pic:pic>
              </a:graphicData>
            </a:graphic>
          </wp:inline>
        </w:drawing>
      </w:r>
    </w:p>
    <w:p w14:paraId="1CF2CD7F" w14:textId="29C24745" w:rsidR="00F61736" w:rsidRDefault="00F61736" w:rsidP="00F61736">
      <w:pPr>
        <w:rPr>
          <w:rFonts w:ascii="Calibri" w:eastAsia="Times New Roman" w:hAnsi="Calibri" w:cs="Times New Roman"/>
          <w:color w:val="000000"/>
        </w:rPr>
      </w:pPr>
    </w:p>
    <w:p w14:paraId="1D34FC82" w14:textId="76D00732" w:rsidR="00F61736" w:rsidRDefault="00F61736" w:rsidP="00F61736">
      <w:pPr>
        <w:rPr>
          <w:rFonts w:ascii="Calibri" w:eastAsia="Times New Roman" w:hAnsi="Calibri" w:cs="Times New Roman"/>
          <w:color w:val="000000"/>
        </w:rPr>
      </w:pPr>
      <w:r w:rsidRPr="00F61736">
        <w:rPr>
          <w:rFonts w:ascii="Calibri" w:eastAsia="Times New Roman" w:hAnsi="Calibri" w:cs="Times New Roman"/>
          <w:color w:val="000000"/>
        </w:rPr>
        <w:t>Pronation and supination refer most generally to assuming prone or supine positions, but often they are used in a specific sense referring to rotation of the forearm or foot so that in the standard anatomical position the palm or sole is facing anteriorly (supination) or posteriorly (pronation).</w:t>
      </w:r>
      <w:r>
        <w:rPr>
          <w:rFonts w:ascii="Calibri" w:eastAsia="Times New Roman" w:hAnsi="Calibri" w:cs="Times New Roman"/>
          <w:color w:val="000000"/>
        </w:rPr>
        <w:t xml:space="preserve"> </w:t>
      </w:r>
      <w:r w:rsidRPr="00F61736">
        <w:rPr>
          <w:rFonts w:ascii="Calibri" w:eastAsia="Times New Roman" w:hAnsi="Calibri" w:cs="Times New Roman"/>
          <w:color w:val="000000"/>
        </w:rPr>
        <w:t>Pronation at the forearm is a rotational movement where the hand and upper arm are turned inwards. Pronation of the foot refers to turning of the sole outwards, so that weight is borne on the medial part of the foot.</w:t>
      </w:r>
      <w:r>
        <w:rPr>
          <w:rFonts w:ascii="Calibri" w:eastAsia="Times New Roman" w:hAnsi="Calibri" w:cs="Times New Roman"/>
          <w:color w:val="000000"/>
        </w:rPr>
        <w:t xml:space="preserve"> </w:t>
      </w:r>
      <w:r w:rsidRPr="00F61736">
        <w:rPr>
          <w:rFonts w:ascii="Calibri" w:eastAsia="Times New Roman" w:hAnsi="Calibri" w:cs="Times New Roman"/>
          <w:color w:val="000000"/>
        </w:rPr>
        <w:t>Supination of the forearm occurs when the forearm or palm are rotated outwards. Supination of the foot refers to turning of the sole of the foot inwards, shifting weight to the lateral edge.</w:t>
      </w:r>
    </w:p>
    <w:p w14:paraId="35C3595F" w14:textId="67EB6827" w:rsidR="0004395F" w:rsidRDefault="0004395F" w:rsidP="00CC0DA4">
      <w:pPr>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323A09B" wp14:editId="07367484">
            <wp:extent cx="1472184" cy="2286000"/>
            <wp:effectExtent l="0" t="0" r="1270" b="0"/>
            <wp:docPr id="25" name="Picture 2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nation_and_supin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2184" cy="2286000"/>
                    </a:xfrm>
                    <a:prstGeom prst="rect">
                      <a:avLst/>
                    </a:prstGeom>
                  </pic:spPr>
                </pic:pic>
              </a:graphicData>
            </a:graphic>
          </wp:inline>
        </w:drawing>
      </w:r>
    </w:p>
    <w:p w14:paraId="39B14FAE" w14:textId="7AA908F9" w:rsidR="00F61736" w:rsidRDefault="0004395F" w:rsidP="00F61736">
      <w:pPr>
        <w:rPr>
          <w:rFonts w:ascii="Calibri" w:eastAsia="Times New Roman" w:hAnsi="Calibri" w:cs="Times New Roman"/>
          <w:color w:val="000000"/>
        </w:rPr>
      </w:pPr>
      <w:r w:rsidRPr="0004395F">
        <w:rPr>
          <w:rFonts w:ascii="Calibri" w:eastAsia="Times New Roman" w:hAnsi="Calibri" w:cs="Times New Roman"/>
          <w:color w:val="000000"/>
        </w:rPr>
        <w:t>Inversion and eversion refer to movements that tilt the sole of the foot away from (eversion) or towards (inversion) the midline of the body.</w:t>
      </w:r>
      <w:r>
        <w:rPr>
          <w:rFonts w:ascii="Calibri" w:eastAsia="Times New Roman" w:hAnsi="Calibri" w:cs="Times New Roman"/>
          <w:color w:val="000000"/>
        </w:rPr>
        <w:t xml:space="preserve"> </w:t>
      </w:r>
      <w:r w:rsidRPr="0004395F">
        <w:rPr>
          <w:rFonts w:ascii="Calibri" w:eastAsia="Times New Roman" w:hAnsi="Calibri" w:cs="Times New Roman"/>
          <w:color w:val="000000"/>
        </w:rPr>
        <w:t xml:space="preserve">Eversion is the movement of the sole of the foot away from the median plane. Inversion is the movement of the sole towards the median plane. </w:t>
      </w:r>
    </w:p>
    <w:p w14:paraId="41CA2A80" w14:textId="729060F8" w:rsidR="0004395F" w:rsidRDefault="0004395F" w:rsidP="0004395F">
      <w:pPr>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27E4FC5C" wp14:editId="40EDAD15">
            <wp:extent cx="1572768" cy="2286000"/>
            <wp:effectExtent l="0" t="0" r="2540" b="0"/>
            <wp:docPr id="26" name="Picture 2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version_and_inver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2768" cy="2286000"/>
                    </a:xfrm>
                    <a:prstGeom prst="rect">
                      <a:avLst/>
                    </a:prstGeom>
                  </pic:spPr>
                </pic:pic>
              </a:graphicData>
            </a:graphic>
          </wp:inline>
        </w:drawing>
      </w:r>
    </w:p>
    <w:p w14:paraId="05043B8B" w14:textId="25C314D3" w:rsidR="0004395F" w:rsidRDefault="0004395F" w:rsidP="00F61736">
      <w:pPr>
        <w:rPr>
          <w:rFonts w:ascii="Calibri" w:eastAsia="Times New Roman" w:hAnsi="Calibri" w:cs="Times New Roman"/>
          <w:color w:val="000000"/>
        </w:rPr>
      </w:pPr>
      <w:r w:rsidRPr="0004395F">
        <w:rPr>
          <w:rFonts w:ascii="Calibri" w:eastAsia="Times New Roman" w:hAnsi="Calibri" w:cs="Times New Roman"/>
          <w:color w:val="000000"/>
        </w:rPr>
        <w:t>Protrusion and retrusion are sometimes used to describe the anterior (protrusion) and posterior (retrusion) movement of the jaw.</w:t>
      </w:r>
    </w:p>
    <w:p w14:paraId="4802B107" w14:textId="15104889" w:rsidR="0004395F" w:rsidRDefault="0004395F" w:rsidP="0004395F">
      <w:pPr>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CBB6B0A" wp14:editId="7915DE29">
            <wp:extent cx="1847088" cy="2286000"/>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trusion_and_retrus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088" cy="2286000"/>
                    </a:xfrm>
                    <a:prstGeom prst="rect">
                      <a:avLst/>
                    </a:prstGeom>
                  </pic:spPr>
                </pic:pic>
              </a:graphicData>
            </a:graphic>
          </wp:inline>
        </w:drawing>
      </w:r>
    </w:p>
    <w:p w14:paraId="78C25804" w14:textId="0DCE0294" w:rsidR="0004395F" w:rsidRDefault="0004395F" w:rsidP="0004395F">
      <w:pPr>
        <w:rPr>
          <w:rFonts w:ascii="Calibri" w:eastAsia="Times New Roman" w:hAnsi="Calibri" w:cs="Times New Roman"/>
          <w:color w:val="000000"/>
        </w:rPr>
      </w:pPr>
      <w:r w:rsidRPr="0004395F">
        <w:rPr>
          <w:rFonts w:ascii="Calibri" w:eastAsia="Times New Roman" w:hAnsi="Calibri" w:cs="Times New Roman"/>
          <w:color w:val="000000"/>
        </w:rPr>
        <w:t>Opposition refers to the movement that involves grasping of the thumb and fingers.</w:t>
      </w:r>
      <w:r>
        <w:rPr>
          <w:rFonts w:ascii="Calibri" w:eastAsia="Times New Roman" w:hAnsi="Calibri" w:cs="Times New Roman"/>
          <w:color w:val="000000"/>
        </w:rPr>
        <w:t xml:space="preserve"> </w:t>
      </w:r>
      <w:r w:rsidRPr="0004395F">
        <w:rPr>
          <w:rFonts w:ascii="Calibri" w:eastAsia="Times New Roman" w:hAnsi="Calibri" w:cs="Times New Roman"/>
          <w:color w:val="000000"/>
        </w:rPr>
        <w:t>Reposition refers to restoring an object to its natural condition.</w:t>
      </w:r>
    </w:p>
    <w:p w14:paraId="3345B205" w14:textId="77F7F550" w:rsidR="0004395F" w:rsidRDefault="0004395F" w:rsidP="0004395F">
      <w:pPr>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E8AF173" wp14:editId="56F8D270">
            <wp:extent cx="1655064" cy="2286000"/>
            <wp:effectExtent l="0" t="0" r="0" b="0"/>
            <wp:docPr id="28" name="Picture 2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pposition_CM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5064" cy="2286000"/>
                    </a:xfrm>
                    <a:prstGeom prst="rect">
                      <a:avLst/>
                    </a:prstGeom>
                  </pic:spPr>
                </pic:pic>
              </a:graphicData>
            </a:graphic>
          </wp:inline>
        </w:drawing>
      </w:r>
    </w:p>
    <w:p w14:paraId="198EC268" w14:textId="39022FEE" w:rsidR="0004395F" w:rsidRDefault="0004395F" w:rsidP="00F61736">
      <w:pPr>
        <w:rPr>
          <w:rFonts w:ascii="Calibri" w:eastAsia="Times New Roman" w:hAnsi="Calibri" w:cs="Times New Roman"/>
          <w:color w:val="000000"/>
        </w:rPr>
      </w:pPr>
      <w:r w:rsidRPr="0004395F">
        <w:rPr>
          <w:rFonts w:ascii="Calibri" w:eastAsia="Times New Roman" w:hAnsi="Calibri" w:cs="Times New Roman"/>
          <w:color w:val="000000"/>
        </w:rPr>
        <w:t xml:space="preserve">Protraction and Retraction refer to an anterior (protraction) or posterior (retraction) movement, such as of the arm at the shoulders, </w:t>
      </w:r>
      <w:r>
        <w:rPr>
          <w:rFonts w:ascii="Calibri" w:eastAsia="Times New Roman" w:hAnsi="Calibri" w:cs="Times New Roman"/>
          <w:color w:val="000000"/>
        </w:rPr>
        <w:t>and the mandible.</w:t>
      </w:r>
    </w:p>
    <w:p w14:paraId="23F59E1F" w14:textId="78D6D561" w:rsidR="0004395F" w:rsidRDefault="0004395F" w:rsidP="0004395F">
      <w:pPr>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64C4DA8E" wp14:editId="08BBE1A9">
            <wp:extent cx="1846017" cy="2286000"/>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trusion_and_retrus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017" cy="2286000"/>
                    </a:xfrm>
                    <a:prstGeom prst="rect">
                      <a:avLst/>
                    </a:prstGeom>
                  </pic:spPr>
                </pic:pic>
              </a:graphicData>
            </a:graphic>
          </wp:inline>
        </w:drawing>
      </w:r>
    </w:p>
    <w:p w14:paraId="52E87316" w14:textId="77777777" w:rsidR="0004395F" w:rsidRDefault="0004395F" w:rsidP="00B7142C"/>
    <w:p w14:paraId="1F912833" w14:textId="604EFE3D" w:rsidR="00B7142C" w:rsidRDefault="00CC0DA4" w:rsidP="00B7142C">
      <w:r>
        <w:t>Lastly, w</w:t>
      </w:r>
      <w:r w:rsidR="008765BD">
        <w:t>e have selected on</w:t>
      </w:r>
      <w:r>
        <w:t>e</w:t>
      </w:r>
      <w:r w:rsidR="008765BD">
        <w:t xml:space="preserve"> of the joints to study in detail for this lab activity, t</w:t>
      </w:r>
      <w:r w:rsidR="004A733D">
        <w:t>he Knee Joint</w:t>
      </w:r>
      <w:r w:rsidR="008765BD">
        <w:t>. The others elbow, shoulder and hip joint will be shown superficially, make sure to pay attention to the structures that compose the knee joint, it is the most complex of all of them and it will give you a good idea of how a synovial joint function.</w:t>
      </w:r>
    </w:p>
    <w:p w14:paraId="171A0DB3" w14:textId="77777777" w:rsidR="00A20CA2" w:rsidRDefault="00A20CA2" w:rsidP="00B7142C"/>
    <w:p w14:paraId="67A3D296" w14:textId="77777777" w:rsidR="00A20CA2" w:rsidRDefault="00A20CA2" w:rsidP="00474A0D">
      <w:r>
        <w:t>T</w:t>
      </w:r>
      <w:r w:rsidR="00474A0D">
        <w:t>he knee joins the thigh with the leg and consists of two joints: tibiofemoral joint</w:t>
      </w:r>
      <w:r>
        <w:t xml:space="preserve"> (between femur and tibia</w:t>
      </w:r>
      <w:r w:rsidR="00474A0D">
        <w:t>), and patellofemoral joint</w:t>
      </w:r>
      <w:r w:rsidRPr="00A20CA2">
        <w:t xml:space="preserve"> </w:t>
      </w:r>
      <w:r>
        <w:t>(between femur and patella</w:t>
      </w:r>
      <w:r w:rsidR="00474A0D">
        <w:t xml:space="preserve">). It is the largest joint in the human body. </w:t>
      </w:r>
    </w:p>
    <w:p w14:paraId="37FC52ED" w14:textId="77777777" w:rsidR="00A20CA2" w:rsidRDefault="00A20CA2" w:rsidP="00474A0D"/>
    <w:p w14:paraId="08D17F2C" w14:textId="77777777" w:rsidR="0001540C" w:rsidRDefault="00474A0D" w:rsidP="00474A0D">
      <w:r>
        <w:t xml:space="preserve">The knee is a modified hinge joint, which permits flexion and extension as well as slight internal and external rotation. The joint is bathed in synovial fluid which is contained inside the synovial membrane called the joint capsule. </w:t>
      </w:r>
    </w:p>
    <w:p w14:paraId="26883648" w14:textId="77777777" w:rsidR="0001540C" w:rsidRDefault="0001540C" w:rsidP="00474A0D">
      <w:r>
        <w:t>The a</w:t>
      </w:r>
      <w:r w:rsidR="00A20CA2">
        <w:t xml:space="preserve">rticular bodies of the knee joint include the </w:t>
      </w:r>
      <w:r w:rsidR="00474A0D">
        <w:t>articular bodies of the femur</w:t>
      </w:r>
      <w:r w:rsidR="00A20CA2">
        <w:t xml:space="preserve"> (</w:t>
      </w:r>
      <w:r w:rsidR="00474A0D">
        <w:t>lateral and medial condyles</w:t>
      </w:r>
      <w:r w:rsidR="00A20CA2">
        <w:t>)</w:t>
      </w:r>
      <w:r>
        <w:t>, a</w:t>
      </w:r>
      <w:r w:rsidR="00A20CA2">
        <w:t xml:space="preserve"> </w:t>
      </w:r>
      <w:r w:rsidRPr="0001540C">
        <w:t xml:space="preserve">pair of tibial condyles are separated by the intercondylar eminence </w:t>
      </w:r>
      <w:r w:rsidR="00A20CA2">
        <w:t xml:space="preserve">and the </w:t>
      </w:r>
      <w:r w:rsidR="00474A0D">
        <w:t>patella</w:t>
      </w:r>
      <w:r w:rsidRPr="0001540C">
        <w:t>.</w:t>
      </w:r>
      <w:r>
        <w:t xml:space="preserve">  </w:t>
      </w:r>
    </w:p>
    <w:p w14:paraId="0E7E3450" w14:textId="77777777" w:rsidR="0001540C" w:rsidRDefault="00474A0D" w:rsidP="00474A0D">
      <w:r w:rsidRPr="00474A0D">
        <w:t xml:space="preserve">The articular capsule has a synovial and a fibrous membrane separated by fatty deposits. Anteriorly, the synovial membrane is attached on the margin of the cartilage both on the femur and the tibia, but on the femur, the suprapatellar bursa or recess extends the joint space proximally. The suprapatellar bursa is prevented from being pinched during extension by the </w:t>
      </w:r>
      <w:proofErr w:type="spellStart"/>
      <w:r w:rsidR="0001540C" w:rsidRPr="0001540C">
        <w:rPr>
          <w:i/>
          <w:iCs/>
        </w:rPr>
        <w:t>A</w:t>
      </w:r>
      <w:r w:rsidRPr="0001540C">
        <w:rPr>
          <w:i/>
          <w:iCs/>
        </w:rPr>
        <w:t>rticularis</w:t>
      </w:r>
      <w:proofErr w:type="spellEnd"/>
      <w:r w:rsidRPr="0001540C">
        <w:rPr>
          <w:i/>
          <w:iCs/>
        </w:rPr>
        <w:t xml:space="preserve"> genus</w:t>
      </w:r>
      <w:r w:rsidRPr="00474A0D">
        <w:t xml:space="preserve"> muscle. Behind, the synovial membrane is attached to the margins of the two femoral condyles which produces two extensions similar to the anterior recess. Between these two extensions, the synovial membrane passes in front of the two cruciate ligaments at the center of the joint, thus forming a pocket direct inward.</w:t>
      </w:r>
      <w:r w:rsidR="0001540C">
        <w:t xml:space="preserve"> </w:t>
      </w:r>
    </w:p>
    <w:p w14:paraId="7949660E" w14:textId="77777777" w:rsidR="0001540C" w:rsidRDefault="00A20CA2" w:rsidP="00474A0D">
      <w:r>
        <w:t>There are n</w:t>
      </w:r>
      <w:r w:rsidR="00474A0D">
        <w:t xml:space="preserve">umerous bursae surround the knee joint. The largest communicative bursa is the suprapatellar bursa described above. Four considerably smaller bursae are located on the back of the knee. Two non-communicative bursae are located in front of the patella and below the patellar tendon, and others are sometimes present. </w:t>
      </w:r>
    </w:p>
    <w:p w14:paraId="5A4E781A" w14:textId="77777777" w:rsidR="0001540C" w:rsidRDefault="00A20CA2" w:rsidP="00474A0D">
      <w:r>
        <w:t>The c</w:t>
      </w:r>
      <w:r w:rsidR="00474A0D">
        <w:t xml:space="preserve">artilage ensures supple knee movement. There are two types of joint cartilage in the knees: fibrous cartilage (the meniscus) and hyaline cartilage. Fibrous cartilage has tensile strength and can resist pressure. Hyaline cartilage covers the surface along which the joints </w:t>
      </w:r>
      <w:r w:rsidR="00474A0D">
        <w:lastRenderedPageBreak/>
        <w:t>move. There are no blood vessels inside of the hyaline cartilage, the alimentation is performed per diffusion. Synovial fluid and the subchondral bone marrow serve both as nutrition sources for the hyaline cartilage. Lack of at least one source induces a degeneration. Cartilage will wear over the years. Cartilage has a very limited capacity for self-restoration. The newly formed tissue will generally consist of a large part of fibrous cartilage of lesser quality than the original hyaline cartilage. As a result, new cracks and tears will form in the cartilage over time.</w:t>
      </w:r>
    </w:p>
    <w:p w14:paraId="5965646C" w14:textId="33D70102" w:rsidR="00474A0D" w:rsidRDefault="00474A0D" w:rsidP="00474A0D">
      <w:r>
        <w:t>The articular disks of the knee-joint are called menisci because they only partly divide the joint space. These two disks, the medial meniscus and the lateral meniscus, consist of connective tissue with extensive collagen fibers containing cartilage-like cells. The menisci are flattened at the center of the knee joint, fused with the synovial membrane laterally, and can move over the tibial surface.</w:t>
      </w:r>
      <w:r w:rsidR="0001540C">
        <w:t xml:space="preserve"> </w:t>
      </w:r>
      <w:r>
        <w:t>The menisci serve to protect the ends of the bones from rubbing on each other and to effectively deepen the tibial sockets into which the femur attaches. They also play a role in shock absorption, and may be cracked, or torn, when the knee is forcefully rotated and/or bent</w:t>
      </w:r>
      <w:r w:rsidR="0001540C">
        <w:t>.</w:t>
      </w:r>
    </w:p>
    <w:p w14:paraId="09F10582" w14:textId="0744F459" w:rsidR="00474A0D" w:rsidRDefault="00474A0D" w:rsidP="00474A0D">
      <w:r>
        <w:t>The ligaments surrounding the knee joint offer stability by limiting movements and, together with the menisci and several bursae, protect the articular capsule.</w:t>
      </w:r>
    </w:p>
    <w:p w14:paraId="277FC7B5" w14:textId="587EDBC8" w:rsidR="00C73193" w:rsidRDefault="0001540C" w:rsidP="00A20CA2">
      <w:r>
        <w:t>There are two types of ligaments in the knee joint, the i</w:t>
      </w:r>
      <w:r w:rsidR="00A20CA2">
        <w:t>ntracapsular</w:t>
      </w:r>
      <w:r>
        <w:t xml:space="preserve"> and extracapsular ligaments.</w:t>
      </w:r>
      <w:r w:rsidR="008765BD">
        <w:t xml:space="preserve"> </w:t>
      </w:r>
      <w:r w:rsidR="00A20CA2">
        <w:t xml:space="preserve">The </w:t>
      </w:r>
      <w:r>
        <w:t xml:space="preserve">intracapsular ligaments include </w:t>
      </w:r>
      <w:r w:rsidR="00A20CA2">
        <w:t>a pair of cruciate ligaments</w:t>
      </w:r>
      <w:r>
        <w:t xml:space="preserve">, transverse ligament, meniscofemoral ligaments, and the </w:t>
      </w:r>
      <w:proofErr w:type="spellStart"/>
      <w:r>
        <w:t>meniscotibial</w:t>
      </w:r>
      <w:proofErr w:type="spellEnd"/>
      <w:r>
        <w:t xml:space="preserve"> ligaments that stabilized the knee</w:t>
      </w:r>
      <w:r w:rsidR="00A20CA2">
        <w:t xml:space="preserve">. </w:t>
      </w:r>
    </w:p>
    <w:p w14:paraId="4F615560" w14:textId="2E0AC744" w:rsidR="00A20CA2" w:rsidRDefault="00A20CA2" w:rsidP="00A20CA2">
      <w:r>
        <w:t xml:space="preserve">The </w:t>
      </w:r>
      <w:r w:rsidRPr="00C73193">
        <w:rPr>
          <w:b/>
          <w:bCs/>
        </w:rPr>
        <w:t>anterior cruciate ligament (ACL)</w:t>
      </w:r>
      <w:r>
        <w:t xml:space="preserve"> stretches from the lateral condyle of femur to the anterior intercondylar area. The ACL is critically important because it prevents the tibia from being pushed too far anterior relative to the femur. It is often torn during twisting or bending of the knee. The </w:t>
      </w:r>
      <w:r w:rsidRPr="00C73193">
        <w:rPr>
          <w:b/>
          <w:bCs/>
        </w:rPr>
        <w:t>posterior cruciate ligament (PCL)</w:t>
      </w:r>
      <w:r>
        <w:t xml:space="preserve"> stretches from medial condyle of femur to the posterior intercondylar area. Injury to this ligament is uncommon but can occur as a direct result of forced trauma to the ligament. This ligament prevents posterior displacement of the tibia relative to the femur.</w:t>
      </w:r>
      <w:r w:rsidR="0001540C">
        <w:t xml:space="preserve"> </w:t>
      </w:r>
      <w:r>
        <w:t xml:space="preserve">The </w:t>
      </w:r>
      <w:r w:rsidRPr="00C73193">
        <w:rPr>
          <w:b/>
          <w:bCs/>
        </w:rPr>
        <w:t>transverse ligament</w:t>
      </w:r>
      <w:r>
        <w:t xml:space="preserve"> stretches from the lateral meniscus to the medial meniscus. It passes in front of the menisci. The two menisci are attached to each other anteriorly by the ligament. The </w:t>
      </w:r>
      <w:r w:rsidRPr="00C73193">
        <w:rPr>
          <w:b/>
          <w:bCs/>
        </w:rPr>
        <w:t>posterior and anterior meniscofemoral ligaments</w:t>
      </w:r>
      <w:r>
        <w:t xml:space="preserve"> stretch from the posterior horn of the lateral meniscus to the medial femoral condyle. They pass posteriorly behind the posterior cruciate ligament. The posterior meniscofemoral ligament is more commonly present (30%); both ligaments are present less often. The </w:t>
      </w:r>
      <w:proofErr w:type="spellStart"/>
      <w:r w:rsidRPr="00C73193">
        <w:rPr>
          <w:b/>
          <w:bCs/>
        </w:rPr>
        <w:t>meniscotibial</w:t>
      </w:r>
      <w:proofErr w:type="spellEnd"/>
      <w:r w:rsidRPr="00C73193">
        <w:rPr>
          <w:b/>
          <w:bCs/>
        </w:rPr>
        <w:t xml:space="preserve"> ligaments</w:t>
      </w:r>
      <w:r>
        <w:t xml:space="preserve"> (or "coronary") stretches from inferior edges of the </w:t>
      </w:r>
      <w:proofErr w:type="spellStart"/>
      <w:r>
        <w:t>mensici</w:t>
      </w:r>
      <w:proofErr w:type="spellEnd"/>
      <w:r>
        <w:t xml:space="preserve"> to the periphery of the tibial plateaus.</w:t>
      </w:r>
      <w:r w:rsidR="008765BD">
        <w:t xml:space="preserve"> </w:t>
      </w:r>
      <w:r w:rsidR="00C73193">
        <w:t>The e</w:t>
      </w:r>
      <w:r>
        <w:t>xtracapsular</w:t>
      </w:r>
      <w:r w:rsidR="00C73193">
        <w:t xml:space="preserve"> ligaments include the patellar ligament, medial and lateral collateral ligaments, oblique popliteal ligament and arcuate popliteal ligament.</w:t>
      </w:r>
    </w:p>
    <w:p w14:paraId="7B5EAD6E" w14:textId="3D503A4B" w:rsidR="00474A0D" w:rsidRDefault="00A20CA2" w:rsidP="00A20CA2">
      <w:r>
        <w:t xml:space="preserve">The </w:t>
      </w:r>
      <w:r w:rsidRPr="00C73193">
        <w:rPr>
          <w:b/>
          <w:bCs/>
        </w:rPr>
        <w:t xml:space="preserve">patellar ligament </w:t>
      </w:r>
      <w:r>
        <w:t>connects the patella to the tuberosity of the tibia. It is also occasionally called the patellar tendon because there is no definite separation between the quadriceps tendon (which surrounds the patella) and the area connecting the patella to the tibia</w:t>
      </w:r>
      <w:r w:rsidR="00C73193">
        <w:t xml:space="preserve">, it </w:t>
      </w:r>
      <w:proofErr w:type="spellStart"/>
      <w:r w:rsidR="00C73193">
        <w:t>mat</w:t>
      </w:r>
      <w:proofErr w:type="spellEnd"/>
      <w:r w:rsidR="00C73193">
        <w:t xml:space="preserve"> be more appropriate even though there is no physical division between the two, to call the upper portion the rectus femoris tendon and the lower portion the patellar ligament</w:t>
      </w:r>
      <w:r>
        <w:t xml:space="preserve">. This very strong ligament helps give the patella its mechanical leverage and also functions as a cap for the condyles of the femur. Laterally and medially to the patellar ligament the lateral and medial retinacula connect fibers from the </w:t>
      </w:r>
      <w:proofErr w:type="spellStart"/>
      <w:r>
        <w:t>vasti</w:t>
      </w:r>
      <w:proofErr w:type="spellEnd"/>
      <w:r>
        <w:t xml:space="preserve"> lateralis and medialis muscles to the tibia. Some fibers from the iliotibial tract radiate into the lateral retinaculum and the medial retinaculum receives some transverse fibers arising on the medial femoral epicondyle.</w:t>
      </w:r>
      <w:r w:rsidR="008765BD">
        <w:t xml:space="preserve"> </w:t>
      </w:r>
      <w:r>
        <w:t xml:space="preserve">The </w:t>
      </w:r>
      <w:r w:rsidRPr="00C73193">
        <w:rPr>
          <w:b/>
          <w:bCs/>
        </w:rPr>
        <w:t xml:space="preserve">medial collateral </w:t>
      </w:r>
      <w:r w:rsidRPr="00C73193">
        <w:rPr>
          <w:b/>
          <w:bCs/>
        </w:rPr>
        <w:lastRenderedPageBreak/>
        <w:t>ligament</w:t>
      </w:r>
      <w:r>
        <w:t xml:space="preserve"> (MCL a.k.a. "tibial") stretches from the medial epicondyle of the femur to the medial tibial condyle. It is composed of three groups of fibers, one stretching between the two bones, and two fused with the medial meniscus. The MCL is partly covered by the pes anserinus and the tendon of the semimembranosus passes under it</w:t>
      </w:r>
      <w:r w:rsidR="00C73193">
        <w:t>.</w:t>
      </w:r>
      <w:r>
        <w:t xml:space="preserve"> It protects the medial side of the knee from being bent open by a stress applied to the lateral side of the knee (a valgus force). The </w:t>
      </w:r>
      <w:r w:rsidRPr="00C73193">
        <w:rPr>
          <w:b/>
          <w:bCs/>
        </w:rPr>
        <w:t>fibular collateral ligament</w:t>
      </w:r>
      <w:r>
        <w:t xml:space="preserve"> (LCL a.k.a. "fibular") stretches from the lateral epicondyle of the femur to the head of fibula. It is separate from both the joint capsule and the lateral meniscus. It protects the lateral side from an inside bending force. </w:t>
      </w:r>
      <w:r w:rsidR="008765BD">
        <w:t xml:space="preserve"> </w:t>
      </w:r>
      <w:r>
        <w:t>Lastly, there are two ligaments on the dorsal side of the knee. The oblique popliteal ligament is a radiation of the tendon of the semimembranosus on the medial side, from where it is direct laterally and proximally. The arcuate popliteal ligament originates on the apex of the head of the fibula to stretch proximally, crosses the tendon of the popliteus muscle, and passes into the capsule.</w:t>
      </w:r>
    </w:p>
    <w:p w14:paraId="66D29C8C" w14:textId="3E1D7CCE" w:rsidR="00C73193" w:rsidRDefault="00C73193" w:rsidP="00A20CA2">
      <w:r>
        <w:t xml:space="preserve">Note: </w:t>
      </w:r>
      <w:r w:rsidR="008765BD">
        <w:t>O</w:t>
      </w:r>
      <w:r>
        <w:t xml:space="preserve">n the </w:t>
      </w:r>
      <w:r w:rsidR="008765BD">
        <w:t>a</w:t>
      </w:r>
      <w:r>
        <w:t>natomical model of the knee we have in the lab, we can</w:t>
      </w:r>
      <w:r w:rsidR="008765BD">
        <w:t>’t</w:t>
      </w:r>
      <w:r>
        <w:t xml:space="preserve"> identify </w:t>
      </w:r>
      <w:r w:rsidR="008765BD">
        <w:t>all of</w:t>
      </w:r>
      <w:r>
        <w:t xml:space="preserve"> the intra and extracapsular ligaments</w:t>
      </w:r>
      <w:r w:rsidR="008765BD">
        <w:t>, they usually a few of them only</w:t>
      </w:r>
      <w:r>
        <w:t>.</w:t>
      </w:r>
    </w:p>
    <w:p w14:paraId="7A469527" w14:textId="77777777" w:rsidR="008765BD" w:rsidRDefault="008765BD" w:rsidP="00A20CA2"/>
    <w:p w14:paraId="2E55163B" w14:textId="454DED7B" w:rsidR="00474A0D" w:rsidRDefault="00474A0D" w:rsidP="00474A0D">
      <w:pPr>
        <w:jc w:val="center"/>
      </w:pPr>
      <w:r>
        <w:rPr>
          <w:noProof/>
        </w:rPr>
        <w:drawing>
          <wp:inline distT="0" distB="0" distL="0" distR="0" wp14:anchorId="599C7275" wp14:editId="1645113E">
            <wp:extent cx="3657600" cy="2743200"/>
            <wp:effectExtent l="0" t="0" r="0" b="0"/>
            <wp:docPr id="3" name="Picture 3"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usen_0597_KneeAnatomy_Si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F460801" w14:textId="77777777" w:rsidR="00474A0D" w:rsidRDefault="00474A0D" w:rsidP="00B7142C"/>
    <w:p w14:paraId="5DAA0E4C" w14:textId="72B33004" w:rsidR="004A733D" w:rsidRPr="00474A0D" w:rsidRDefault="00474A0D" w:rsidP="00474A0D">
      <w:pPr>
        <w:jc w:val="center"/>
        <w:rPr>
          <w:sz w:val="20"/>
          <w:szCs w:val="20"/>
        </w:rPr>
      </w:pPr>
      <w:r w:rsidRPr="00474A0D">
        <w:rPr>
          <w:sz w:val="20"/>
          <w:szCs w:val="20"/>
        </w:rPr>
        <w:t>Right knee seen from the right side</w:t>
      </w:r>
    </w:p>
    <w:p w14:paraId="7632DABA" w14:textId="5FF355B2" w:rsidR="004A733D" w:rsidRPr="00474A0D" w:rsidRDefault="009005DD" w:rsidP="00474A0D">
      <w:pPr>
        <w:jc w:val="center"/>
        <w:rPr>
          <w:sz w:val="20"/>
          <w:szCs w:val="20"/>
        </w:rPr>
      </w:pPr>
      <w:hyperlink r:id="rId19" w:history="1">
        <w:r w:rsidR="004A733D" w:rsidRPr="00474A0D">
          <w:rPr>
            <w:rStyle w:val="Hyperlink"/>
            <w:sz w:val="20"/>
            <w:szCs w:val="20"/>
          </w:rPr>
          <w:t>https://en.wikipedia.org/wiki/Knee</w:t>
        </w:r>
      </w:hyperlink>
    </w:p>
    <w:p w14:paraId="48851D61" w14:textId="7B45FE24" w:rsidR="004A733D" w:rsidRDefault="004A733D" w:rsidP="00474A0D">
      <w:pPr>
        <w:jc w:val="center"/>
        <w:rPr>
          <w:sz w:val="20"/>
          <w:szCs w:val="20"/>
        </w:rPr>
      </w:pPr>
      <w:r w:rsidRPr="00474A0D">
        <w:rPr>
          <w:sz w:val="20"/>
          <w:szCs w:val="20"/>
        </w:rPr>
        <w:t xml:space="preserve">This file is licensed under the Creative Commons Attribution 3.0 </w:t>
      </w:r>
      <w:proofErr w:type="spellStart"/>
      <w:r w:rsidRPr="00474A0D">
        <w:rPr>
          <w:sz w:val="20"/>
          <w:szCs w:val="20"/>
        </w:rPr>
        <w:t>Unported</w:t>
      </w:r>
      <w:proofErr w:type="spellEnd"/>
      <w:r w:rsidRPr="00474A0D">
        <w:rPr>
          <w:sz w:val="20"/>
          <w:szCs w:val="20"/>
        </w:rPr>
        <w:t xml:space="preserve"> license.</w:t>
      </w:r>
    </w:p>
    <w:p w14:paraId="4733AE21" w14:textId="77777777" w:rsidR="00474A0D" w:rsidRPr="00474A0D" w:rsidRDefault="00474A0D" w:rsidP="00474A0D">
      <w:pPr>
        <w:jc w:val="center"/>
        <w:rPr>
          <w:sz w:val="20"/>
          <w:szCs w:val="20"/>
        </w:rPr>
      </w:pPr>
    </w:p>
    <w:p w14:paraId="1EC31CF5" w14:textId="06515CF8" w:rsidR="00B7142C" w:rsidRDefault="00B7142C"/>
    <w:p w14:paraId="7A683928" w14:textId="1A932345" w:rsidR="00474A0D" w:rsidRDefault="00474A0D" w:rsidP="00474A0D">
      <w:pPr>
        <w:jc w:val="center"/>
      </w:pPr>
      <w:r>
        <w:rPr>
          <w:noProof/>
        </w:rPr>
        <w:lastRenderedPageBreak/>
        <w:drawing>
          <wp:inline distT="0" distB="0" distL="0" distR="0" wp14:anchorId="19BCCF7B" wp14:editId="4EAA6DE0">
            <wp:extent cx="5614416" cy="274320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erolateral and medial aspects of the kn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4416" cy="2743200"/>
                    </a:xfrm>
                    <a:prstGeom prst="rect">
                      <a:avLst/>
                    </a:prstGeom>
                  </pic:spPr>
                </pic:pic>
              </a:graphicData>
            </a:graphic>
          </wp:inline>
        </w:drawing>
      </w:r>
    </w:p>
    <w:p w14:paraId="57B88486" w14:textId="5CC0FEEA" w:rsidR="00474A0D" w:rsidRDefault="00474A0D"/>
    <w:p w14:paraId="730048F9" w14:textId="72BDAB34" w:rsidR="00474A0D" w:rsidRPr="00474A0D" w:rsidRDefault="00474A0D" w:rsidP="00474A0D">
      <w:pPr>
        <w:jc w:val="center"/>
        <w:rPr>
          <w:sz w:val="20"/>
          <w:szCs w:val="20"/>
        </w:rPr>
      </w:pPr>
      <w:r w:rsidRPr="00474A0D">
        <w:rPr>
          <w:sz w:val="20"/>
          <w:szCs w:val="20"/>
        </w:rPr>
        <w:t>Anterolateral and anteromedial aspects of the knee</w:t>
      </w:r>
    </w:p>
    <w:p w14:paraId="28834D0C" w14:textId="46EEF719" w:rsidR="00474A0D" w:rsidRPr="00474A0D" w:rsidRDefault="009005DD" w:rsidP="00474A0D">
      <w:pPr>
        <w:jc w:val="center"/>
        <w:rPr>
          <w:sz w:val="20"/>
          <w:szCs w:val="20"/>
        </w:rPr>
      </w:pPr>
      <w:hyperlink r:id="rId21" w:history="1">
        <w:r w:rsidR="00474A0D" w:rsidRPr="00474A0D">
          <w:rPr>
            <w:rStyle w:val="Hyperlink"/>
            <w:sz w:val="20"/>
            <w:szCs w:val="20"/>
          </w:rPr>
          <w:t>https://en.wikipedia.org/wiki/Knee</w:t>
        </w:r>
      </w:hyperlink>
    </w:p>
    <w:p w14:paraId="2EAB1F60" w14:textId="2F7CB3C3" w:rsidR="00474A0D" w:rsidRPr="00474A0D" w:rsidRDefault="00474A0D" w:rsidP="00474A0D">
      <w:pPr>
        <w:jc w:val="center"/>
        <w:rPr>
          <w:sz w:val="20"/>
          <w:szCs w:val="20"/>
        </w:rPr>
      </w:pPr>
      <w:r w:rsidRPr="00474A0D">
        <w:rPr>
          <w:sz w:val="20"/>
          <w:szCs w:val="20"/>
        </w:rPr>
        <w:t>This file is licensed under the Public domain.</w:t>
      </w:r>
    </w:p>
    <w:p w14:paraId="598955C4" w14:textId="77777777" w:rsidR="00474A0D" w:rsidRDefault="00474A0D"/>
    <w:p w14:paraId="25A95D14" w14:textId="77777777" w:rsidR="00CC0DA4" w:rsidRDefault="00CC0DA4">
      <w:pPr>
        <w:rPr>
          <w:rFonts w:asciiTheme="majorHAnsi" w:eastAsiaTheme="majorEastAsia" w:hAnsiTheme="majorHAnsi" w:cstheme="majorBidi"/>
          <w:color w:val="2F5496" w:themeColor="accent1" w:themeShade="BF"/>
          <w:sz w:val="26"/>
          <w:szCs w:val="26"/>
        </w:rPr>
      </w:pPr>
      <w:r>
        <w:br w:type="page"/>
      </w:r>
    </w:p>
    <w:p w14:paraId="46ED9C78" w14:textId="7B7A80BA" w:rsidR="00412DE6" w:rsidRDefault="00412DE6" w:rsidP="00412DE6">
      <w:pPr>
        <w:pStyle w:val="Heading2"/>
      </w:pPr>
      <w:r>
        <w:lastRenderedPageBreak/>
        <w:t>Laboratory activity</w:t>
      </w:r>
    </w:p>
    <w:p w14:paraId="075FEB62" w14:textId="6F84A86F" w:rsidR="00412DE6" w:rsidRPr="00CC0DA4" w:rsidRDefault="00412DE6" w:rsidP="008765BD">
      <w:pPr>
        <w:pStyle w:val="ListParagraph"/>
        <w:numPr>
          <w:ilvl w:val="0"/>
          <w:numId w:val="9"/>
        </w:numPr>
        <w:ind w:left="360"/>
        <w:rPr>
          <w:b/>
          <w:bCs/>
        </w:rPr>
      </w:pPr>
      <w:r w:rsidRPr="00CC0DA4">
        <w:rPr>
          <w:b/>
          <w:bCs/>
        </w:rPr>
        <w:t>Classification of Joints</w:t>
      </w:r>
    </w:p>
    <w:p w14:paraId="0F20AB93" w14:textId="24987226" w:rsidR="00830AB8" w:rsidRDefault="00830AB8" w:rsidP="00830AB8">
      <w:r>
        <w:t>Procedure</w:t>
      </w:r>
    </w:p>
    <w:p w14:paraId="7C485D29" w14:textId="6D648554" w:rsidR="00830AB8" w:rsidRDefault="00830AB8" w:rsidP="00830AB8">
      <w:pPr>
        <w:pStyle w:val="ListParagraph"/>
        <w:numPr>
          <w:ilvl w:val="0"/>
          <w:numId w:val="8"/>
        </w:numPr>
      </w:pPr>
      <w:r>
        <w:t xml:space="preserve">Classify joints by structure and function. </w:t>
      </w:r>
      <w:r w:rsidR="00412DE6">
        <w:t xml:space="preserve">Inspect the anatomical models </w:t>
      </w:r>
      <w:r>
        <w:t>your instructor place</w:t>
      </w:r>
      <w:r w:rsidR="00412DE6">
        <w:t>d</w:t>
      </w:r>
      <w:r>
        <w:t xml:space="preserve"> on the lab</w:t>
      </w:r>
      <w:r w:rsidR="00412DE6">
        <w:t xml:space="preserve"> bench. C</w:t>
      </w:r>
      <w:r>
        <w:t xml:space="preserve">lassify the joints by structure and function. You may also add the structural subcategory and the </w:t>
      </w:r>
      <w:r w:rsidR="00412DE6">
        <w:t>amount of motion that the joint allows to your answers. Write your answers in the table provided below.</w:t>
      </w:r>
    </w:p>
    <w:p w14:paraId="445BE924" w14:textId="77777777" w:rsidR="00CC0DA4" w:rsidRDefault="00CC0DA4" w:rsidP="00CC0DA4">
      <w:pPr>
        <w:pStyle w:val="ListParagraph"/>
      </w:pPr>
    </w:p>
    <w:p w14:paraId="4335F8E5" w14:textId="4378A12A" w:rsidR="00412DE6" w:rsidRPr="00CC0DA4" w:rsidRDefault="00412DE6" w:rsidP="00CC0DA4">
      <w:pPr>
        <w:pStyle w:val="ListParagraph"/>
        <w:jc w:val="center"/>
        <w:rPr>
          <w:b/>
          <w:bCs/>
        </w:rPr>
      </w:pPr>
      <w:r w:rsidRPr="00CC0DA4">
        <w:rPr>
          <w:b/>
          <w:bCs/>
        </w:rPr>
        <w:t xml:space="preserve">Table </w:t>
      </w:r>
      <w:r w:rsidR="00CC0DA4">
        <w:rPr>
          <w:b/>
          <w:bCs/>
        </w:rPr>
        <w:t xml:space="preserve">No. </w:t>
      </w:r>
      <w:r w:rsidRPr="00CC0DA4">
        <w:rPr>
          <w:b/>
          <w:bCs/>
        </w:rPr>
        <w:t>1 – Classification of Joints</w:t>
      </w:r>
    </w:p>
    <w:tbl>
      <w:tblPr>
        <w:tblW w:w="9060" w:type="dxa"/>
        <w:jc w:val="center"/>
        <w:tblLook w:val="04A0" w:firstRow="1" w:lastRow="0" w:firstColumn="1" w:lastColumn="0" w:noHBand="0" w:noVBand="1"/>
      </w:tblPr>
      <w:tblGrid>
        <w:gridCol w:w="4080"/>
        <w:gridCol w:w="2460"/>
        <w:gridCol w:w="2520"/>
      </w:tblGrid>
      <w:tr w:rsidR="00412DE6" w:rsidRPr="00412DE6" w14:paraId="5F3BB7A2" w14:textId="77777777" w:rsidTr="00412DE6">
        <w:trPr>
          <w:trHeight w:val="320"/>
          <w:jc w:val="center"/>
        </w:trPr>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FB55E" w14:textId="77777777" w:rsidR="00412DE6" w:rsidRPr="00412DE6" w:rsidRDefault="00412DE6" w:rsidP="00412DE6">
            <w:pPr>
              <w:rPr>
                <w:rFonts w:ascii="Calibri" w:eastAsia="Times New Roman" w:hAnsi="Calibri" w:cs="Times New Roman"/>
                <w:b/>
                <w:bCs/>
                <w:color w:val="000000"/>
              </w:rPr>
            </w:pPr>
            <w:r w:rsidRPr="00412DE6">
              <w:rPr>
                <w:rFonts w:ascii="Calibri" w:eastAsia="Times New Roman" w:hAnsi="Calibri" w:cs="Times New Roman"/>
                <w:b/>
                <w:bCs/>
                <w:color w:val="000000"/>
              </w:rPr>
              <w:t>Joint</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65FD9E67" w14:textId="77777777" w:rsidR="00412DE6" w:rsidRPr="00412DE6" w:rsidRDefault="00412DE6" w:rsidP="00412DE6">
            <w:pPr>
              <w:rPr>
                <w:rFonts w:ascii="Calibri" w:eastAsia="Times New Roman" w:hAnsi="Calibri" w:cs="Times New Roman"/>
                <w:b/>
                <w:bCs/>
                <w:color w:val="000000"/>
              </w:rPr>
            </w:pPr>
            <w:r w:rsidRPr="00412DE6">
              <w:rPr>
                <w:rFonts w:ascii="Calibri" w:eastAsia="Times New Roman" w:hAnsi="Calibri" w:cs="Times New Roman"/>
                <w:b/>
                <w:bCs/>
                <w:color w:val="000000"/>
              </w:rPr>
              <w:t>Structural classification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DB2CBA8" w14:textId="77777777" w:rsidR="00412DE6" w:rsidRPr="00412DE6" w:rsidRDefault="00412DE6" w:rsidP="00412DE6">
            <w:pPr>
              <w:rPr>
                <w:rFonts w:ascii="Calibri" w:eastAsia="Times New Roman" w:hAnsi="Calibri" w:cs="Times New Roman"/>
                <w:b/>
                <w:bCs/>
                <w:color w:val="000000"/>
              </w:rPr>
            </w:pPr>
            <w:r w:rsidRPr="00412DE6">
              <w:rPr>
                <w:rFonts w:ascii="Calibri" w:eastAsia="Times New Roman" w:hAnsi="Calibri" w:cs="Times New Roman"/>
                <w:b/>
                <w:bCs/>
                <w:color w:val="000000"/>
              </w:rPr>
              <w:t>Functional classification</w:t>
            </w:r>
          </w:p>
        </w:tc>
      </w:tr>
      <w:tr w:rsidR="00412DE6" w:rsidRPr="00412DE6" w14:paraId="14BDBAA6"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100A642"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Atlantoaxial joint</w:t>
            </w:r>
          </w:p>
        </w:tc>
        <w:tc>
          <w:tcPr>
            <w:tcW w:w="2460" w:type="dxa"/>
            <w:tcBorders>
              <w:top w:val="nil"/>
              <w:left w:val="nil"/>
              <w:bottom w:val="single" w:sz="4" w:space="0" w:color="auto"/>
              <w:right w:val="single" w:sz="4" w:space="0" w:color="auto"/>
            </w:tcBorders>
            <w:shd w:val="clear" w:color="auto" w:fill="auto"/>
            <w:noWrap/>
            <w:vAlign w:val="bottom"/>
            <w:hideMark/>
          </w:tcPr>
          <w:p w14:paraId="60F6F4BC"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7D17CA6D"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7B772048"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4DAE404E"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Atlantooccipital joint</w:t>
            </w:r>
          </w:p>
        </w:tc>
        <w:tc>
          <w:tcPr>
            <w:tcW w:w="2460" w:type="dxa"/>
            <w:tcBorders>
              <w:top w:val="nil"/>
              <w:left w:val="nil"/>
              <w:bottom w:val="single" w:sz="4" w:space="0" w:color="auto"/>
              <w:right w:val="single" w:sz="4" w:space="0" w:color="auto"/>
            </w:tcBorders>
            <w:shd w:val="clear" w:color="auto" w:fill="auto"/>
            <w:noWrap/>
            <w:vAlign w:val="bottom"/>
            <w:hideMark/>
          </w:tcPr>
          <w:p w14:paraId="30E5CD8C"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7B0B4C32"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236E27E4"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241E6FC1"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Coronal suture</w:t>
            </w:r>
          </w:p>
        </w:tc>
        <w:tc>
          <w:tcPr>
            <w:tcW w:w="2460" w:type="dxa"/>
            <w:tcBorders>
              <w:top w:val="nil"/>
              <w:left w:val="nil"/>
              <w:bottom w:val="single" w:sz="4" w:space="0" w:color="auto"/>
              <w:right w:val="single" w:sz="4" w:space="0" w:color="auto"/>
            </w:tcBorders>
            <w:shd w:val="clear" w:color="auto" w:fill="auto"/>
            <w:noWrap/>
            <w:vAlign w:val="bottom"/>
            <w:hideMark/>
          </w:tcPr>
          <w:p w14:paraId="3EB213DC"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50B0A31B"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34BEAD92"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3FD0A94"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Costochondral joint</w:t>
            </w:r>
          </w:p>
        </w:tc>
        <w:tc>
          <w:tcPr>
            <w:tcW w:w="2460" w:type="dxa"/>
            <w:tcBorders>
              <w:top w:val="nil"/>
              <w:left w:val="nil"/>
              <w:bottom w:val="single" w:sz="4" w:space="0" w:color="auto"/>
              <w:right w:val="single" w:sz="4" w:space="0" w:color="auto"/>
            </w:tcBorders>
            <w:shd w:val="clear" w:color="auto" w:fill="auto"/>
            <w:noWrap/>
            <w:vAlign w:val="bottom"/>
            <w:hideMark/>
          </w:tcPr>
          <w:p w14:paraId="2D8BA4D0"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613E7941"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749B7E7F"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21596A7" w14:textId="15F2BB6F"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G</w:t>
            </w:r>
            <w:r>
              <w:rPr>
                <w:rFonts w:ascii="Calibri" w:eastAsia="Times New Roman" w:hAnsi="Calibri" w:cs="Times New Roman"/>
                <w:color w:val="000000"/>
              </w:rPr>
              <w:t>l</w:t>
            </w:r>
            <w:r w:rsidRPr="00412DE6">
              <w:rPr>
                <w:rFonts w:ascii="Calibri" w:eastAsia="Times New Roman" w:hAnsi="Calibri" w:cs="Times New Roman"/>
                <w:color w:val="000000"/>
              </w:rPr>
              <w:t>enohumeral joint (shoulder)</w:t>
            </w:r>
          </w:p>
        </w:tc>
        <w:tc>
          <w:tcPr>
            <w:tcW w:w="2460" w:type="dxa"/>
            <w:tcBorders>
              <w:top w:val="nil"/>
              <w:left w:val="nil"/>
              <w:bottom w:val="single" w:sz="4" w:space="0" w:color="auto"/>
              <w:right w:val="single" w:sz="4" w:space="0" w:color="auto"/>
            </w:tcBorders>
            <w:shd w:val="clear" w:color="auto" w:fill="auto"/>
            <w:noWrap/>
            <w:vAlign w:val="bottom"/>
            <w:hideMark/>
          </w:tcPr>
          <w:p w14:paraId="61414BA0"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20FF137E"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511BBC04"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0C50B10C"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Intervertebral joint</w:t>
            </w:r>
          </w:p>
        </w:tc>
        <w:tc>
          <w:tcPr>
            <w:tcW w:w="2460" w:type="dxa"/>
            <w:tcBorders>
              <w:top w:val="nil"/>
              <w:left w:val="nil"/>
              <w:bottom w:val="single" w:sz="4" w:space="0" w:color="auto"/>
              <w:right w:val="single" w:sz="4" w:space="0" w:color="auto"/>
            </w:tcBorders>
            <w:shd w:val="clear" w:color="auto" w:fill="auto"/>
            <w:noWrap/>
            <w:vAlign w:val="bottom"/>
            <w:hideMark/>
          </w:tcPr>
          <w:p w14:paraId="0EA4C3D9"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61FA0EEE"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41CCD69C"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3008D373"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Knee joint</w:t>
            </w:r>
          </w:p>
        </w:tc>
        <w:tc>
          <w:tcPr>
            <w:tcW w:w="2460" w:type="dxa"/>
            <w:tcBorders>
              <w:top w:val="nil"/>
              <w:left w:val="nil"/>
              <w:bottom w:val="single" w:sz="4" w:space="0" w:color="auto"/>
              <w:right w:val="single" w:sz="4" w:space="0" w:color="auto"/>
            </w:tcBorders>
            <w:shd w:val="clear" w:color="auto" w:fill="auto"/>
            <w:noWrap/>
            <w:vAlign w:val="bottom"/>
            <w:hideMark/>
          </w:tcPr>
          <w:p w14:paraId="5DA4AF21"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11DF625A"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05A8B7E0"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6A51F630" w14:textId="219A6B37" w:rsidR="00412DE6" w:rsidRPr="00412DE6" w:rsidRDefault="00412DE6" w:rsidP="00412DE6">
            <w:pPr>
              <w:rPr>
                <w:rFonts w:ascii="Calibri" w:eastAsia="Times New Roman" w:hAnsi="Calibri" w:cs="Times New Roman"/>
                <w:color w:val="000000"/>
              </w:rPr>
            </w:pPr>
            <w:r>
              <w:rPr>
                <w:rFonts w:ascii="Calibri" w:eastAsia="Times New Roman" w:hAnsi="Calibri" w:cs="Times New Roman"/>
                <w:color w:val="000000"/>
              </w:rPr>
              <w:t>R</w:t>
            </w:r>
            <w:r w:rsidRPr="00412DE6">
              <w:rPr>
                <w:rFonts w:ascii="Calibri" w:eastAsia="Times New Roman" w:hAnsi="Calibri" w:cs="Times New Roman"/>
                <w:color w:val="000000"/>
              </w:rPr>
              <w:t>adioulnar joint</w:t>
            </w:r>
          </w:p>
        </w:tc>
        <w:tc>
          <w:tcPr>
            <w:tcW w:w="2460" w:type="dxa"/>
            <w:tcBorders>
              <w:top w:val="nil"/>
              <w:left w:val="nil"/>
              <w:bottom w:val="single" w:sz="4" w:space="0" w:color="auto"/>
              <w:right w:val="single" w:sz="4" w:space="0" w:color="auto"/>
            </w:tcBorders>
            <w:shd w:val="clear" w:color="auto" w:fill="auto"/>
            <w:noWrap/>
            <w:vAlign w:val="bottom"/>
            <w:hideMark/>
          </w:tcPr>
          <w:p w14:paraId="655E6F45"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72DF901E"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07405CBE"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34A2D249"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Sagittal suture</w:t>
            </w:r>
          </w:p>
        </w:tc>
        <w:tc>
          <w:tcPr>
            <w:tcW w:w="2460" w:type="dxa"/>
            <w:tcBorders>
              <w:top w:val="nil"/>
              <w:left w:val="nil"/>
              <w:bottom w:val="single" w:sz="4" w:space="0" w:color="auto"/>
              <w:right w:val="single" w:sz="4" w:space="0" w:color="auto"/>
            </w:tcBorders>
            <w:shd w:val="clear" w:color="auto" w:fill="auto"/>
            <w:noWrap/>
            <w:vAlign w:val="bottom"/>
            <w:hideMark/>
          </w:tcPr>
          <w:p w14:paraId="656A000D"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2E90E224"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5C8E5B72"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4B329A72" w14:textId="44F853EE"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Tibiof</w:t>
            </w:r>
            <w:r>
              <w:rPr>
                <w:rFonts w:ascii="Calibri" w:eastAsia="Times New Roman" w:hAnsi="Calibri" w:cs="Times New Roman"/>
                <w:color w:val="000000"/>
              </w:rPr>
              <w:t>i</w:t>
            </w:r>
            <w:r w:rsidRPr="00412DE6">
              <w:rPr>
                <w:rFonts w:ascii="Calibri" w:eastAsia="Times New Roman" w:hAnsi="Calibri" w:cs="Times New Roman"/>
                <w:color w:val="000000"/>
              </w:rPr>
              <w:t>bular joint</w:t>
            </w:r>
          </w:p>
        </w:tc>
        <w:tc>
          <w:tcPr>
            <w:tcW w:w="2460" w:type="dxa"/>
            <w:tcBorders>
              <w:top w:val="nil"/>
              <w:left w:val="nil"/>
              <w:bottom w:val="single" w:sz="4" w:space="0" w:color="auto"/>
              <w:right w:val="single" w:sz="4" w:space="0" w:color="auto"/>
            </w:tcBorders>
            <w:shd w:val="clear" w:color="auto" w:fill="auto"/>
            <w:noWrap/>
            <w:vAlign w:val="bottom"/>
            <w:hideMark/>
          </w:tcPr>
          <w:p w14:paraId="6F5BF4CF"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35CB8A88"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r w:rsidR="00412DE6" w:rsidRPr="00412DE6" w14:paraId="085E9747" w14:textId="77777777" w:rsidTr="00412DE6">
        <w:trPr>
          <w:trHeight w:val="320"/>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C570EA9"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Tooth joint</w:t>
            </w:r>
          </w:p>
        </w:tc>
        <w:tc>
          <w:tcPr>
            <w:tcW w:w="2460" w:type="dxa"/>
            <w:tcBorders>
              <w:top w:val="nil"/>
              <w:left w:val="nil"/>
              <w:bottom w:val="single" w:sz="4" w:space="0" w:color="auto"/>
              <w:right w:val="single" w:sz="4" w:space="0" w:color="auto"/>
            </w:tcBorders>
            <w:shd w:val="clear" w:color="auto" w:fill="auto"/>
            <w:noWrap/>
            <w:vAlign w:val="bottom"/>
            <w:hideMark/>
          </w:tcPr>
          <w:p w14:paraId="12DA58F7"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5D93C0F6" w14:textId="77777777" w:rsidR="00412DE6" w:rsidRPr="00412DE6" w:rsidRDefault="00412DE6" w:rsidP="00412DE6">
            <w:pPr>
              <w:rPr>
                <w:rFonts w:ascii="Calibri" w:eastAsia="Times New Roman" w:hAnsi="Calibri" w:cs="Times New Roman"/>
                <w:color w:val="000000"/>
              </w:rPr>
            </w:pPr>
            <w:r w:rsidRPr="00412DE6">
              <w:rPr>
                <w:rFonts w:ascii="Calibri" w:eastAsia="Times New Roman" w:hAnsi="Calibri" w:cs="Times New Roman"/>
                <w:color w:val="000000"/>
              </w:rPr>
              <w:t> </w:t>
            </w:r>
          </w:p>
        </w:tc>
      </w:tr>
    </w:tbl>
    <w:p w14:paraId="0CF8B6BE" w14:textId="0BFB494F" w:rsidR="00412DE6" w:rsidRDefault="00412DE6" w:rsidP="00412DE6">
      <w:pPr>
        <w:pStyle w:val="ListParagraph"/>
      </w:pPr>
    </w:p>
    <w:p w14:paraId="423809A1" w14:textId="535D3CD3" w:rsidR="00412DE6" w:rsidRPr="00CC0DA4" w:rsidRDefault="00412DE6" w:rsidP="008765BD">
      <w:pPr>
        <w:pStyle w:val="ListParagraph"/>
        <w:numPr>
          <w:ilvl w:val="0"/>
          <w:numId w:val="9"/>
        </w:numPr>
        <w:ind w:left="360"/>
        <w:rPr>
          <w:b/>
          <w:bCs/>
        </w:rPr>
      </w:pPr>
      <w:r w:rsidRPr="00CC0DA4">
        <w:rPr>
          <w:b/>
          <w:bCs/>
        </w:rPr>
        <w:t xml:space="preserve">Identify structures of the </w:t>
      </w:r>
      <w:r w:rsidR="008765BD" w:rsidRPr="00CC0DA4">
        <w:rPr>
          <w:b/>
          <w:bCs/>
        </w:rPr>
        <w:t>knee</w:t>
      </w:r>
      <w:r w:rsidRPr="00CC0DA4">
        <w:rPr>
          <w:b/>
          <w:bCs/>
        </w:rPr>
        <w:t xml:space="preserve"> joint.</w:t>
      </w:r>
    </w:p>
    <w:p w14:paraId="22BE3338" w14:textId="2B32E4F3" w:rsidR="00412DE6" w:rsidRDefault="00412DE6" w:rsidP="008765BD">
      <w:r>
        <w:t>Procedure</w:t>
      </w:r>
    </w:p>
    <w:p w14:paraId="6092972B" w14:textId="76B782EB" w:rsidR="00412DE6" w:rsidRDefault="00412DE6" w:rsidP="00412DE6">
      <w:pPr>
        <w:pStyle w:val="ListParagraph"/>
      </w:pPr>
      <w:r>
        <w:t>Using the Anatomical model of the knee</w:t>
      </w:r>
      <w:r w:rsidR="008765BD">
        <w:t xml:space="preserve"> and the diagrams shown above</w:t>
      </w:r>
      <w:r>
        <w:t>, identify the following</w:t>
      </w:r>
      <w:r w:rsidR="008765BD">
        <w:t xml:space="preserve"> structures</w:t>
      </w:r>
      <w:r>
        <w:t>:</w:t>
      </w:r>
    </w:p>
    <w:p w14:paraId="7926576C" w14:textId="55EE4BC7" w:rsidR="00CC0DA4" w:rsidRDefault="00CC0DA4" w:rsidP="00CC0DA4">
      <w:pPr>
        <w:pStyle w:val="ListParagraph"/>
        <w:jc w:val="center"/>
      </w:pPr>
      <w:r>
        <w:t>Table No. 2 – Structures of the knee</w:t>
      </w:r>
    </w:p>
    <w:tbl>
      <w:tblPr>
        <w:tblW w:w="5360" w:type="dxa"/>
        <w:jc w:val="center"/>
        <w:tblLook w:val="04A0" w:firstRow="1" w:lastRow="0" w:firstColumn="1" w:lastColumn="0" w:noHBand="0" w:noVBand="1"/>
      </w:tblPr>
      <w:tblGrid>
        <w:gridCol w:w="3620"/>
        <w:gridCol w:w="1740"/>
      </w:tblGrid>
      <w:tr w:rsidR="008765BD" w:rsidRPr="008765BD" w14:paraId="3FD71D74" w14:textId="77777777" w:rsidTr="008765BD">
        <w:trPr>
          <w:trHeight w:val="320"/>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EB6C" w14:textId="77777777" w:rsidR="008765BD" w:rsidRPr="008765BD" w:rsidRDefault="008765BD" w:rsidP="008765BD">
            <w:pPr>
              <w:rPr>
                <w:rFonts w:ascii="Calibri" w:eastAsia="Times New Roman" w:hAnsi="Calibri" w:cs="Times New Roman"/>
                <w:b/>
                <w:bCs/>
                <w:color w:val="000000"/>
              </w:rPr>
            </w:pPr>
            <w:r w:rsidRPr="008765BD">
              <w:rPr>
                <w:rFonts w:ascii="Calibri" w:eastAsia="Times New Roman" w:hAnsi="Calibri" w:cs="Times New Roman"/>
                <w:b/>
                <w:bCs/>
                <w:color w:val="000000"/>
              </w:rPr>
              <w:t>Structure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2B5A3CB1" w14:textId="77777777" w:rsidR="008765BD" w:rsidRPr="008765BD" w:rsidRDefault="008765BD" w:rsidP="008765BD">
            <w:pPr>
              <w:rPr>
                <w:rFonts w:ascii="Calibri" w:eastAsia="Times New Roman" w:hAnsi="Calibri" w:cs="Times New Roman"/>
                <w:b/>
                <w:bCs/>
                <w:color w:val="000000"/>
              </w:rPr>
            </w:pPr>
            <w:r w:rsidRPr="008765BD">
              <w:rPr>
                <w:rFonts w:ascii="Calibri" w:eastAsia="Times New Roman" w:hAnsi="Calibri" w:cs="Times New Roman"/>
                <w:b/>
                <w:bCs/>
                <w:color w:val="000000"/>
              </w:rPr>
              <w:t>Identified (</w:t>
            </w:r>
            <w:r w:rsidRPr="008765BD">
              <w:rPr>
                <w:rFonts w:ascii="Segoe UI Symbol" w:eastAsia="Times New Roman" w:hAnsi="Segoe UI Symbol" w:cs="Segoe UI Symbol"/>
                <w:b/>
                <w:bCs/>
                <w:color w:val="000000"/>
              </w:rPr>
              <w:t>✓</w:t>
            </w:r>
            <w:r w:rsidRPr="008765BD">
              <w:rPr>
                <w:rFonts w:ascii="Calibri" w:eastAsia="Times New Roman" w:hAnsi="Calibri" w:cs="Times New Roman"/>
                <w:b/>
                <w:bCs/>
                <w:color w:val="000000"/>
              </w:rPr>
              <w:t>/X)</w:t>
            </w:r>
          </w:p>
        </w:tc>
      </w:tr>
      <w:tr w:rsidR="008765BD" w:rsidRPr="008765BD" w14:paraId="3B1BD090"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A91CC19"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Anterior cruciate ligament (ACL)</w:t>
            </w:r>
          </w:p>
        </w:tc>
        <w:tc>
          <w:tcPr>
            <w:tcW w:w="1740" w:type="dxa"/>
            <w:tcBorders>
              <w:top w:val="nil"/>
              <w:left w:val="nil"/>
              <w:bottom w:val="single" w:sz="4" w:space="0" w:color="auto"/>
              <w:right w:val="single" w:sz="4" w:space="0" w:color="auto"/>
            </w:tcBorders>
            <w:shd w:val="clear" w:color="auto" w:fill="auto"/>
            <w:noWrap/>
            <w:vAlign w:val="bottom"/>
            <w:hideMark/>
          </w:tcPr>
          <w:p w14:paraId="064FB693"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1E84797D"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51CEFC4"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Articular surface of the femur</w:t>
            </w:r>
          </w:p>
        </w:tc>
        <w:tc>
          <w:tcPr>
            <w:tcW w:w="1740" w:type="dxa"/>
            <w:tcBorders>
              <w:top w:val="nil"/>
              <w:left w:val="nil"/>
              <w:bottom w:val="single" w:sz="4" w:space="0" w:color="auto"/>
              <w:right w:val="single" w:sz="4" w:space="0" w:color="auto"/>
            </w:tcBorders>
            <w:shd w:val="clear" w:color="auto" w:fill="auto"/>
            <w:noWrap/>
            <w:vAlign w:val="bottom"/>
            <w:hideMark/>
          </w:tcPr>
          <w:p w14:paraId="322708AC"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2CA7B513"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B35836E"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Bursae</w:t>
            </w:r>
          </w:p>
        </w:tc>
        <w:tc>
          <w:tcPr>
            <w:tcW w:w="1740" w:type="dxa"/>
            <w:tcBorders>
              <w:top w:val="nil"/>
              <w:left w:val="nil"/>
              <w:bottom w:val="single" w:sz="4" w:space="0" w:color="auto"/>
              <w:right w:val="single" w:sz="4" w:space="0" w:color="auto"/>
            </w:tcBorders>
            <w:shd w:val="clear" w:color="auto" w:fill="auto"/>
            <w:noWrap/>
            <w:vAlign w:val="bottom"/>
            <w:hideMark/>
          </w:tcPr>
          <w:p w14:paraId="2EFFF6B1"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1A9A29C5"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8DA6C66"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Femur</w:t>
            </w:r>
          </w:p>
        </w:tc>
        <w:tc>
          <w:tcPr>
            <w:tcW w:w="1740" w:type="dxa"/>
            <w:tcBorders>
              <w:top w:val="nil"/>
              <w:left w:val="nil"/>
              <w:bottom w:val="single" w:sz="4" w:space="0" w:color="auto"/>
              <w:right w:val="single" w:sz="4" w:space="0" w:color="auto"/>
            </w:tcBorders>
            <w:shd w:val="clear" w:color="auto" w:fill="auto"/>
            <w:noWrap/>
            <w:vAlign w:val="bottom"/>
            <w:hideMark/>
          </w:tcPr>
          <w:p w14:paraId="2E7D5E5F"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1E970713"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27413A71"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Joint capsule</w:t>
            </w:r>
          </w:p>
        </w:tc>
        <w:tc>
          <w:tcPr>
            <w:tcW w:w="1740" w:type="dxa"/>
            <w:tcBorders>
              <w:top w:val="nil"/>
              <w:left w:val="nil"/>
              <w:bottom w:val="single" w:sz="4" w:space="0" w:color="auto"/>
              <w:right w:val="single" w:sz="4" w:space="0" w:color="auto"/>
            </w:tcBorders>
            <w:shd w:val="clear" w:color="auto" w:fill="auto"/>
            <w:noWrap/>
            <w:vAlign w:val="bottom"/>
            <w:hideMark/>
          </w:tcPr>
          <w:p w14:paraId="0C6BCCA8"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6C93E6BA"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22F726AA"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Lateral collateral ligament</w:t>
            </w:r>
          </w:p>
        </w:tc>
        <w:tc>
          <w:tcPr>
            <w:tcW w:w="1740" w:type="dxa"/>
            <w:tcBorders>
              <w:top w:val="nil"/>
              <w:left w:val="nil"/>
              <w:bottom w:val="single" w:sz="4" w:space="0" w:color="auto"/>
              <w:right w:val="single" w:sz="4" w:space="0" w:color="auto"/>
            </w:tcBorders>
            <w:shd w:val="clear" w:color="auto" w:fill="auto"/>
            <w:noWrap/>
            <w:vAlign w:val="bottom"/>
            <w:hideMark/>
          </w:tcPr>
          <w:p w14:paraId="7E931B86"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55FC707B"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010761F0"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Lateral condyle of femur</w:t>
            </w:r>
          </w:p>
        </w:tc>
        <w:tc>
          <w:tcPr>
            <w:tcW w:w="1740" w:type="dxa"/>
            <w:tcBorders>
              <w:top w:val="nil"/>
              <w:left w:val="nil"/>
              <w:bottom w:val="single" w:sz="4" w:space="0" w:color="auto"/>
              <w:right w:val="single" w:sz="4" w:space="0" w:color="auto"/>
            </w:tcBorders>
            <w:shd w:val="clear" w:color="auto" w:fill="auto"/>
            <w:noWrap/>
            <w:vAlign w:val="bottom"/>
            <w:hideMark/>
          </w:tcPr>
          <w:p w14:paraId="1344EB1D"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1F2B779D"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07405D2"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Lateral meniscus</w:t>
            </w:r>
          </w:p>
        </w:tc>
        <w:tc>
          <w:tcPr>
            <w:tcW w:w="1740" w:type="dxa"/>
            <w:tcBorders>
              <w:top w:val="nil"/>
              <w:left w:val="nil"/>
              <w:bottom w:val="single" w:sz="4" w:space="0" w:color="auto"/>
              <w:right w:val="single" w:sz="4" w:space="0" w:color="auto"/>
            </w:tcBorders>
            <w:shd w:val="clear" w:color="auto" w:fill="auto"/>
            <w:noWrap/>
            <w:vAlign w:val="bottom"/>
            <w:hideMark/>
          </w:tcPr>
          <w:p w14:paraId="0E103770"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2A8740A4"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61989727"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Medial collateral ligament</w:t>
            </w:r>
          </w:p>
        </w:tc>
        <w:tc>
          <w:tcPr>
            <w:tcW w:w="1740" w:type="dxa"/>
            <w:tcBorders>
              <w:top w:val="nil"/>
              <w:left w:val="nil"/>
              <w:bottom w:val="single" w:sz="4" w:space="0" w:color="auto"/>
              <w:right w:val="single" w:sz="4" w:space="0" w:color="auto"/>
            </w:tcBorders>
            <w:shd w:val="clear" w:color="auto" w:fill="auto"/>
            <w:noWrap/>
            <w:vAlign w:val="bottom"/>
            <w:hideMark/>
          </w:tcPr>
          <w:p w14:paraId="35EB9A32"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4B324C46"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21C78A34"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Medial condyle of femur</w:t>
            </w:r>
          </w:p>
        </w:tc>
        <w:tc>
          <w:tcPr>
            <w:tcW w:w="1740" w:type="dxa"/>
            <w:tcBorders>
              <w:top w:val="nil"/>
              <w:left w:val="nil"/>
              <w:bottom w:val="single" w:sz="4" w:space="0" w:color="auto"/>
              <w:right w:val="single" w:sz="4" w:space="0" w:color="auto"/>
            </w:tcBorders>
            <w:shd w:val="clear" w:color="auto" w:fill="auto"/>
            <w:noWrap/>
            <w:vAlign w:val="bottom"/>
            <w:hideMark/>
          </w:tcPr>
          <w:p w14:paraId="7F0DB053"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52D3A8ED"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63A4F776"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Medial meniscus</w:t>
            </w:r>
          </w:p>
        </w:tc>
        <w:tc>
          <w:tcPr>
            <w:tcW w:w="1740" w:type="dxa"/>
            <w:tcBorders>
              <w:top w:val="nil"/>
              <w:left w:val="nil"/>
              <w:bottom w:val="single" w:sz="4" w:space="0" w:color="auto"/>
              <w:right w:val="single" w:sz="4" w:space="0" w:color="auto"/>
            </w:tcBorders>
            <w:shd w:val="clear" w:color="auto" w:fill="auto"/>
            <w:noWrap/>
            <w:vAlign w:val="bottom"/>
            <w:hideMark/>
          </w:tcPr>
          <w:p w14:paraId="4AB6687F"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73FC7AA4"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1D046F4E"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lastRenderedPageBreak/>
              <w:t>Patella</w:t>
            </w:r>
          </w:p>
        </w:tc>
        <w:tc>
          <w:tcPr>
            <w:tcW w:w="1740" w:type="dxa"/>
            <w:tcBorders>
              <w:top w:val="nil"/>
              <w:left w:val="nil"/>
              <w:bottom w:val="single" w:sz="4" w:space="0" w:color="auto"/>
              <w:right w:val="single" w:sz="4" w:space="0" w:color="auto"/>
            </w:tcBorders>
            <w:shd w:val="clear" w:color="auto" w:fill="auto"/>
            <w:noWrap/>
            <w:vAlign w:val="bottom"/>
            <w:hideMark/>
          </w:tcPr>
          <w:p w14:paraId="4E2EC9B1"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085C1F5F"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7F9E2A2"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Patellar ligament</w:t>
            </w:r>
          </w:p>
        </w:tc>
        <w:tc>
          <w:tcPr>
            <w:tcW w:w="1740" w:type="dxa"/>
            <w:tcBorders>
              <w:top w:val="nil"/>
              <w:left w:val="nil"/>
              <w:bottom w:val="single" w:sz="4" w:space="0" w:color="auto"/>
              <w:right w:val="single" w:sz="4" w:space="0" w:color="auto"/>
            </w:tcBorders>
            <w:shd w:val="clear" w:color="auto" w:fill="auto"/>
            <w:noWrap/>
            <w:vAlign w:val="bottom"/>
            <w:hideMark/>
          </w:tcPr>
          <w:p w14:paraId="087840D7"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503E6C75"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12C39E1"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Posterior cruciate ligament (PCL)</w:t>
            </w:r>
          </w:p>
        </w:tc>
        <w:tc>
          <w:tcPr>
            <w:tcW w:w="1740" w:type="dxa"/>
            <w:tcBorders>
              <w:top w:val="nil"/>
              <w:left w:val="nil"/>
              <w:bottom w:val="single" w:sz="4" w:space="0" w:color="auto"/>
              <w:right w:val="single" w:sz="4" w:space="0" w:color="auto"/>
            </w:tcBorders>
            <w:shd w:val="clear" w:color="auto" w:fill="auto"/>
            <w:noWrap/>
            <w:vAlign w:val="bottom"/>
            <w:hideMark/>
          </w:tcPr>
          <w:p w14:paraId="28B559B0"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626F009E"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05D3B533"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Quadriceps muscle</w:t>
            </w:r>
          </w:p>
        </w:tc>
        <w:tc>
          <w:tcPr>
            <w:tcW w:w="1740" w:type="dxa"/>
            <w:tcBorders>
              <w:top w:val="nil"/>
              <w:left w:val="nil"/>
              <w:bottom w:val="single" w:sz="4" w:space="0" w:color="auto"/>
              <w:right w:val="single" w:sz="4" w:space="0" w:color="auto"/>
            </w:tcBorders>
            <w:shd w:val="clear" w:color="auto" w:fill="auto"/>
            <w:noWrap/>
            <w:vAlign w:val="bottom"/>
            <w:hideMark/>
          </w:tcPr>
          <w:p w14:paraId="25DB2033"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6433E2F0"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777A129"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Synovial cavity (with synovial fluid)</w:t>
            </w:r>
          </w:p>
        </w:tc>
        <w:tc>
          <w:tcPr>
            <w:tcW w:w="1740" w:type="dxa"/>
            <w:tcBorders>
              <w:top w:val="nil"/>
              <w:left w:val="nil"/>
              <w:bottom w:val="single" w:sz="4" w:space="0" w:color="auto"/>
              <w:right w:val="single" w:sz="4" w:space="0" w:color="auto"/>
            </w:tcBorders>
            <w:shd w:val="clear" w:color="auto" w:fill="auto"/>
            <w:noWrap/>
            <w:vAlign w:val="bottom"/>
            <w:hideMark/>
          </w:tcPr>
          <w:p w14:paraId="236E9416"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6101621B"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595EDF3"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Synovial membrane</w:t>
            </w:r>
          </w:p>
        </w:tc>
        <w:tc>
          <w:tcPr>
            <w:tcW w:w="1740" w:type="dxa"/>
            <w:tcBorders>
              <w:top w:val="nil"/>
              <w:left w:val="nil"/>
              <w:bottom w:val="single" w:sz="4" w:space="0" w:color="auto"/>
              <w:right w:val="single" w:sz="4" w:space="0" w:color="auto"/>
            </w:tcBorders>
            <w:shd w:val="clear" w:color="auto" w:fill="auto"/>
            <w:noWrap/>
            <w:vAlign w:val="bottom"/>
            <w:hideMark/>
          </w:tcPr>
          <w:p w14:paraId="53D6582C"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1F15DFD7"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0D1D82A6"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Tendon of the rectus femoris</w:t>
            </w:r>
          </w:p>
        </w:tc>
        <w:tc>
          <w:tcPr>
            <w:tcW w:w="1740" w:type="dxa"/>
            <w:tcBorders>
              <w:top w:val="nil"/>
              <w:left w:val="nil"/>
              <w:bottom w:val="single" w:sz="4" w:space="0" w:color="auto"/>
              <w:right w:val="single" w:sz="4" w:space="0" w:color="auto"/>
            </w:tcBorders>
            <w:shd w:val="clear" w:color="auto" w:fill="auto"/>
            <w:noWrap/>
            <w:vAlign w:val="bottom"/>
            <w:hideMark/>
          </w:tcPr>
          <w:p w14:paraId="4029CFCE"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r w:rsidR="008765BD" w:rsidRPr="008765BD" w14:paraId="64377DF1" w14:textId="77777777" w:rsidTr="008765BD">
        <w:trPr>
          <w:trHeight w:val="32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2538F1F4"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Tibia</w:t>
            </w:r>
          </w:p>
        </w:tc>
        <w:tc>
          <w:tcPr>
            <w:tcW w:w="1740" w:type="dxa"/>
            <w:tcBorders>
              <w:top w:val="nil"/>
              <w:left w:val="nil"/>
              <w:bottom w:val="single" w:sz="4" w:space="0" w:color="auto"/>
              <w:right w:val="single" w:sz="4" w:space="0" w:color="auto"/>
            </w:tcBorders>
            <w:shd w:val="clear" w:color="auto" w:fill="auto"/>
            <w:noWrap/>
            <w:vAlign w:val="bottom"/>
            <w:hideMark/>
          </w:tcPr>
          <w:p w14:paraId="14A6F5FC" w14:textId="77777777" w:rsidR="008765BD" w:rsidRPr="008765BD" w:rsidRDefault="008765BD" w:rsidP="008765BD">
            <w:pPr>
              <w:rPr>
                <w:rFonts w:ascii="Calibri" w:eastAsia="Times New Roman" w:hAnsi="Calibri" w:cs="Times New Roman"/>
                <w:color w:val="000000"/>
              </w:rPr>
            </w:pPr>
            <w:r w:rsidRPr="008765BD">
              <w:rPr>
                <w:rFonts w:ascii="Calibri" w:eastAsia="Times New Roman" w:hAnsi="Calibri" w:cs="Times New Roman"/>
                <w:color w:val="000000"/>
              </w:rPr>
              <w:t> </w:t>
            </w:r>
          </w:p>
        </w:tc>
      </w:tr>
    </w:tbl>
    <w:p w14:paraId="798348FA" w14:textId="4E89031B" w:rsidR="008765BD" w:rsidRDefault="008765BD" w:rsidP="008765BD">
      <w:pPr>
        <w:ind w:left="360"/>
      </w:pPr>
    </w:p>
    <w:p w14:paraId="7948FF44" w14:textId="24E85FF0" w:rsidR="00CF19C3" w:rsidRDefault="00CF19C3" w:rsidP="00CF19C3">
      <w:pPr>
        <w:pStyle w:val="ListParagraph"/>
        <w:numPr>
          <w:ilvl w:val="0"/>
          <w:numId w:val="9"/>
        </w:numPr>
        <w:ind w:left="360"/>
      </w:pPr>
      <w:r>
        <w:t>Label the structures of the knee</w:t>
      </w:r>
    </w:p>
    <w:p w14:paraId="01B53BD4" w14:textId="77777777" w:rsidR="00AE37EF" w:rsidRDefault="00AE37EF" w:rsidP="00AE37EF">
      <w:pPr>
        <w:pStyle w:val="ListParagraph"/>
        <w:ind w:left="360"/>
      </w:pPr>
    </w:p>
    <w:p w14:paraId="6A6EF824" w14:textId="2981185C" w:rsidR="00AE37EF" w:rsidRDefault="00AE37EF" w:rsidP="00AE37EF">
      <w:r>
        <w:rPr>
          <w:noProof/>
        </w:rPr>
        <w:drawing>
          <wp:inline distT="0" distB="0" distL="0" distR="0" wp14:anchorId="58905A5C" wp14:editId="03C48329">
            <wp:extent cx="5943600" cy="3597275"/>
            <wp:effectExtent l="0" t="0" r="0" b="0"/>
            <wp:docPr id="30" name="Picture 30" descr="A picture containing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nee model.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97275"/>
                    </a:xfrm>
                    <a:prstGeom prst="rect">
                      <a:avLst/>
                    </a:prstGeom>
                  </pic:spPr>
                </pic:pic>
              </a:graphicData>
            </a:graphic>
          </wp:inline>
        </w:drawing>
      </w:r>
    </w:p>
    <w:p w14:paraId="1B307FEB" w14:textId="2EA822AE" w:rsidR="00AE37EF" w:rsidRDefault="00AE37EF" w:rsidP="00AE37EF"/>
    <w:p w14:paraId="03472B8E" w14:textId="5C5E9EDB" w:rsidR="00AE37EF" w:rsidRDefault="00AE37EF" w:rsidP="00AE37EF"/>
    <w:p w14:paraId="35012136" w14:textId="0763E372" w:rsidR="00AE37EF" w:rsidRDefault="00AE37EF" w:rsidP="00AE37EF"/>
    <w:p w14:paraId="1E194330" w14:textId="4A3359CF" w:rsidR="00AE37EF" w:rsidRDefault="00AE37EF" w:rsidP="00AE37EF"/>
    <w:p w14:paraId="2F093E14" w14:textId="109F63FA" w:rsidR="00AE37EF" w:rsidRDefault="00AE37EF" w:rsidP="00AE37EF"/>
    <w:p w14:paraId="4DCB3813" w14:textId="08330AF8" w:rsidR="00AE37EF" w:rsidRDefault="00AE37EF" w:rsidP="00AE37EF"/>
    <w:p w14:paraId="29388C4F" w14:textId="796B7FB9" w:rsidR="00AE37EF" w:rsidRDefault="00AE37EF" w:rsidP="00AE37EF"/>
    <w:p w14:paraId="2C0FD1EC" w14:textId="75F50BFE" w:rsidR="00AE37EF" w:rsidRDefault="00AE37EF" w:rsidP="00AE37EF"/>
    <w:p w14:paraId="54DA177E" w14:textId="4DC41F4E" w:rsidR="00AE37EF" w:rsidRDefault="00AE37EF" w:rsidP="00AE37EF"/>
    <w:p w14:paraId="77F1C7B4" w14:textId="11873277" w:rsidR="00AE37EF" w:rsidRDefault="00AE37EF" w:rsidP="00AE37EF"/>
    <w:p w14:paraId="0AA7AC44" w14:textId="5D88668C" w:rsidR="00AE37EF" w:rsidRDefault="00AE37EF" w:rsidP="00AE37EF"/>
    <w:p w14:paraId="682429DF" w14:textId="77777777" w:rsidR="00AE37EF" w:rsidRPr="00AE37EF" w:rsidRDefault="00AE37EF" w:rsidP="00AE37EF">
      <w:pPr>
        <w:rPr>
          <w:b/>
          <w:bCs/>
        </w:rPr>
      </w:pPr>
    </w:p>
    <w:p w14:paraId="4CBEE992" w14:textId="6413D6CC" w:rsidR="00412DE6" w:rsidRPr="00CC0DA4" w:rsidRDefault="008765BD" w:rsidP="006A5E4E">
      <w:pPr>
        <w:pStyle w:val="ListParagraph"/>
        <w:numPr>
          <w:ilvl w:val="0"/>
          <w:numId w:val="9"/>
        </w:numPr>
        <w:ind w:left="360"/>
        <w:rPr>
          <w:b/>
          <w:bCs/>
        </w:rPr>
      </w:pPr>
      <w:r w:rsidRPr="00CC0DA4">
        <w:rPr>
          <w:b/>
          <w:bCs/>
        </w:rPr>
        <w:lastRenderedPageBreak/>
        <w:t>Motions of Synovial joints</w:t>
      </w:r>
    </w:p>
    <w:p w14:paraId="02A97844" w14:textId="2CC51A24" w:rsidR="00B27545" w:rsidRDefault="00B27545" w:rsidP="00B52AF8">
      <w:pPr>
        <w:pStyle w:val="ListParagraph"/>
        <w:ind w:left="360"/>
      </w:pPr>
      <w:r>
        <w:t>Define the following terms</w:t>
      </w:r>
      <w:r w:rsidR="006A5E4E">
        <w:t>:</w:t>
      </w:r>
    </w:p>
    <w:p w14:paraId="1E640D0F" w14:textId="4A36CA1E" w:rsidR="00B27545" w:rsidRDefault="00CC0DA4" w:rsidP="00CC0DA4">
      <w:pPr>
        <w:jc w:val="center"/>
      </w:pPr>
      <w:r>
        <w:t>Table No. 3 - Definitions</w:t>
      </w:r>
    </w:p>
    <w:tbl>
      <w:tblPr>
        <w:tblW w:w="9260" w:type="dxa"/>
        <w:tblLook w:val="04A0" w:firstRow="1" w:lastRow="0" w:firstColumn="1" w:lastColumn="0" w:noHBand="0" w:noVBand="1"/>
      </w:tblPr>
      <w:tblGrid>
        <w:gridCol w:w="1644"/>
        <w:gridCol w:w="7700"/>
      </w:tblGrid>
      <w:tr w:rsidR="00B27545" w:rsidRPr="00B27545" w14:paraId="419C792F" w14:textId="77777777" w:rsidTr="006A5E4E">
        <w:trPr>
          <w:trHeight w:val="63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0C0AF" w14:textId="77777777" w:rsidR="00B27545" w:rsidRPr="00B27545" w:rsidRDefault="00B27545" w:rsidP="00B27545">
            <w:pPr>
              <w:rPr>
                <w:rFonts w:ascii="Calibri" w:eastAsia="Times New Roman" w:hAnsi="Calibri" w:cs="Times New Roman"/>
                <w:b/>
                <w:bCs/>
                <w:color w:val="000000"/>
              </w:rPr>
            </w:pPr>
            <w:r w:rsidRPr="00B27545">
              <w:rPr>
                <w:rFonts w:ascii="Calibri" w:eastAsia="Times New Roman" w:hAnsi="Calibri" w:cs="Times New Roman"/>
                <w:b/>
                <w:bCs/>
                <w:color w:val="000000"/>
              </w:rPr>
              <w:t>Movement</w:t>
            </w:r>
          </w:p>
        </w:tc>
        <w:tc>
          <w:tcPr>
            <w:tcW w:w="7700" w:type="dxa"/>
            <w:tcBorders>
              <w:top w:val="single" w:sz="4" w:space="0" w:color="auto"/>
              <w:left w:val="nil"/>
              <w:bottom w:val="single" w:sz="4" w:space="0" w:color="auto"/>
              <w:right w:val="single" w:sz="4" w:space="0" w:color="auto"/>
            </w:tcBorders>
            <w:shd w:val="clear" w:color="auto" w:fill="auto"/>
            <w:noWrap/>
            <w:vAlign w:val="bottom"/>
            <w:hideMark/>
          </w:tcPr>
          <w:p w14:paraId="1FACC208" w14:textId="77777777" w:rsidR="00B27545" w:rsidRPr="00B27545" w:rsidRDefault="00B27545" w:rsidP="00B27545">
            <w:pPr>
              <w:rPr>
                <w:rFonts w:ascii="Calibri" w:eastAsia="Times New Roman" w:hAnsi="Calibri" w:cs="Times New Roman"/>
                <w:b/>
                <w:bCs/>
                <w:color w:val="000000"/>
              </w:rPr>
            </w:pPr>
            <w:r w:rsidRPr="00B27545">
              <w:rPr>
                <w:rFonts w:ascii="Calibri" w:eastAsia="Times New Roman" w:hAnsi="Calibri" w:cs="Times New Roman"/>
                <w:b/>
                <w:bCs/>
                <w:color w:val="000000"/>
              </w:rPr>
              <w:t>Definition</w:t>
            </w:r>
          </w:p>
        </w:tc>
      </w:tr>
      <w:tr w:rsidR="00B27545" w:rsidRPr="00B27545" w14:paraId="15F960A2"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AE1D678"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Abduction</w:t>
            </w:r>
          </w:p>
        </w:tc>
        <w:tc>
          <w:tcPr>
            <w:tcW w:w="7700" w:type="dxa"/>
            <w:tcBorders>
              <w:top w:val="nil"/>
              <w:left w:val="nil"/>
              <w:bottom w:val="single" w:sz="4" w:space="0" w:color="auto"/>
              <w:right w:val="single" w:sz="4" w:space="0" w:color="auto"/>
            </w:tcBorders>
            <w:shd w:val="clear" w:color="auto" w:fill="auto"/>
            <w:noWrap/>
            <w:vAlign w:val="bottom"/>
            <w:hideMark/>
          </w:tcPr>
          <w:p w14:paraId="34ED7DA1"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712684F0"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AFCE3D9"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Adduction</w:t>
            </w:r>
          </w:p>
        </w:tc>
        <w:tc>
          <w:tcPr>
            <w:tcW w:w="7700" w:type="dxa"/>
            <w:tcBorders>
              <w:top w:val="nil"/>
              <w:left w:val="nil"/>
              <w:bottom w:val="single" w:sz="4" w:space="0" w:color="auto"/>
              <w:right w:val="single" w:sz="4" w:space="0" w:color="auto"/>
            </w:tcBorders>
            <w:shd w:val="clear" w:color="auto" w:fill="auto"/>
            <w:noWrap/>
            <w:vAlign w:val="bottom"/>
            <w:hideMark/>
          </w:tcPr>
          <w:p w14:paraId="72BDA9C3"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2D9DD5D6"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C6E8FD"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Circumduction</w:t>
            </w:r>
          </w:p>
        </w:tc>
        <w:tc>
          <w:tcPr>
            <w:tcW w:w="7700" w:type="dxa"/>
            <w:tcBorders>
              <w:top w:val="nil"/>
              <w:left w:val="nil"/>
              <w:bottom w:val="single" w:sz="4" w:space="0" w:color="auto"/>
              <w:right w:val="single" w:sz="4" w:space="0" w:color="auto"/>
            </w:tcBorders>
            <w:shd w:val="clear" w:color="auto" w:fill="auto"/>
            <w:noWrap/>
            <w:vAlign w:val="bottom"/>
            <w:hideMark/>
          </w:tcPr>
          <w:p w14:paraId="02E53138"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75F09371"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B2137D5"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Depression</w:t>
            </w:r>
          </w:p>
        </w:tc>
        <w:tc>
          <w:tcPr>
            <w:tcW w:w="7700" w:type="dxa"/>
            <w:tcBorders>
              <w:top w:val="nil"/>
              <w:left w:val="nil"/>
              <w:bottom w:val="single" w:sz="4" w:space="0" w:color="auto"/>
              <w:right w:val="single" w:sz="4" w:space="0" w:color="auto"/>
            </w:tcBorders>
            <w:shd w:val="clear" w:color="auto" w:fill="auto"/>
            <w:noWrap/>
            <w:vAlign w:val="bottom"/>
            <w:hideMark/>
          </w:tcPr>
          <w:p w14:paraId="64679CA0"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6DF4E7E2"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95556C8" w14:textId="50453B4F"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Do</w:t>
            </w:r>
            <w:r>
              <w:rPr>
                <w:rFonts w:ascii="Calibri" w:eastAsia="Times New Roman" w:hAnsi="Calibri" w:cs="Times New Roman"/>
                <w:color w:val="000000"/>
              </w:rPr>
              <w:t>rs</w:t>
            </w:r>
            <w:r w:rsidRPr="00B27545">
              <w:rPr>
                <w:rFonts w:ascii="Calibri" w:eastAsia="Times New Roman" w:hAnsi="Calibri" w:cs="Times New Roman"/>
                <w:color w:val="000000"/>
              </w:rPr>
              <w:t>iflexion</w:t>
            </w:r>
          </w:p>
        </w:tc>
        <w:tc>
          <w:tcPr>
            <w:tcW w:w="7700" w:type="dxa"/>
            <w:tcBorders>
              <w:top w:val="nil"/>
              <w:left w:val="nil"/>
              <w:bottom w:val="single" w:sz="4" w:space="0" w:color="auto"/>
              <w:right w:val="single" w:sz="4" w:space="0" w:color="auto"/>
            </w:tcBorders>
            <w:shd w:val="clear" w:color="auto" w:fill="auto"/>
            <w:noWrap/>
            <w:vAlign w:val="bottom"/>
            <w:hideMark/>
          </w:tcPr>
          <w:p w14:paraId="49EEEC88"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75F2EE22"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70B811" w14:textId="0B0122D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Eversion</w:t>
            </w:r>
          </w:p>
        </w:tc>
        <w:tc>
          <w:tcPr>
            <w:tcW w:w="7700" w:type="dxa"/>
            <w:tcBorders>
              <w:top w:val="nil"/>
              <w:left w:val="nil"/>
              <w:bottom w:val="single" w:sz="4" w:space="0" w:color="auto"/>
              <w:right w:val="single" w:sz="4" w:space="0" w:color="auto"/>
            </w:tcBorders>
            <w:shd w:val="clear" w:color="auto" w:fill="auto"/>
            <w:noWrap/>
            <w:vAlign w:val="bottom"/>
            <w:hideMark/>
          </w:tcPr>
          <w:p w14:paraId="6A5264D3"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106334FA"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3A67562"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Elevation</w:t>
            </w:r>
          </w:p>
        </w:tc>
        <w:tc>
          <w:tcPr>
            <w:tcW w:w="7700" w:type="dxa"/>
            <w:tcBorders>
              <w:top w:val="nil"/>
              <w:left w:val="nil"/>
              <w:bottom w:val="single" w:sz="4" w:space="0" w:color="auto"/>
              <w:right w:val="single" w:sz="4" w:space="0" w:color="auto"/>
            </w:tcBorders>
            <w:shd w:val="clear" w:color="auto" w:fill="auto"/>
            <w:noWrap/>
            <w:vAlign w:val="bottom"/>
            <w:hideMark/>
          </w:tcPr>
          <w:p w14:paraId="23F1DACA"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022B3D46"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8F41A22"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Extension</w:t>
            </w:r>
          </w:p>
        </w:tc>
        <w:tc>
          <w:tcPr>
            <w:tcW w:w="7700" w:type="dxa"/>
            <w:tcBorders>
              <w:top w:val="nil"/>
              <w:left w:val="nil"/>
              <w:bottom w:val="single" w:sz="4" w:space="0" w:color="auto"/>
              <w:right w:val="single" w:sz="4" w:space="0" w:color="auto"/>
            </w:tcBorders>
            <w:shd w:val="clear" w:color="auto" w:fill="auto"/>
            <w:noWrap/>
            <w:vAlign w:val="bottom"/>
            <w:hideMark/>
          </w:tcPr>
          <w:p w14:paraId="579B76D9"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54926395"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DA631F"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Flexion</w:t>
            </w:r>
          </w:p>
        </w:tc>
        <w:tc>
          <w:tcPr>
            <w:tcW w:w="7700" w:type="dxa"/>
            <w:tcBorders>
              <w:top w:val="nil"/>
              <w:left w:val="nil"/>
              <w:bottom w:val="single" w:sz="4" w:space="0" w:color="auto"/>
              <w:right w:val="single" w:sz="4" w:space="0" w:color="auto"/>
            </w:tcBorders>
            <w:shd w:val="clear" w:color="auto" w:fill="auto"/>
            <w:noWrap/>
            <w:vAlign w:val="bottom"/>
            <w:hideMark/>
          </w:tcPr>
          <w:p w14:paraId="08197B0D"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65DDE487"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033E5F"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Inversion</w:t>
            </w:r>
          </w:p>
        </w:tc>
        <w:tc>
          <w:tcPr>
            <w:tcW w:w="7700" w:type="dxa"/>
            <w:tcBorders>
              <w:top w:val="nil"/>
              <w:left w:val="nil"/>
              <w:bottom w:val="single" w:sz="4" w:space="0" w:color="auto"/>
              <w:right w:val="single" w:sz="4" w:space="0" w:color="auto"/>
            </w:tcBorders>
            <w:shd w:val="clear" w:color="auto" w:fill="auto"/>
            <w:noWrap/>
            <w:vAlign w:val="bottom"/>
            <w:hideMark/>
          </w:tcPr>
          <w:p w14:paraId="0A7C83ED"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0A65E7E3"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C94E92F"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Opposition</w:t>
            </w:r>
          </w:p>
        </w:tc>
        <w:tc>
          <w:tcPr>
            <w:tcW w:w="7700" w:type="dxa"/>
            <w:tcBorders>
              <w:top w:val="nil"/>
              <w:left w:val="nil"/>
              <w:bottom w:val="single" w:sz="4" w:space="0" w:color="auto"/>
              <w:right w:val="single" w:sz="4" w:space="0" w:color="auto"/>
            </w:tcBorders>
            <w:shd w:val="clear" w:color="auto" w:fill="auto"/>
            <w:noWrap/>
            <w:vAlign w:val="bottom"/>
            <w:hideMark/>
          </w:tcPr>
          <w:p w14:paraId="47C27742"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2B7291DC"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27D98D4" w14:textId="2AD52364" w:rsidR="00B27545" w:rsidRPr="00B27545" w:rsidRDefault="00B27545" w:rsidP="00B27545">
            <w:pPr>
              <w:rPr>
                <w:rFonts w:ascii="Calibri" w:eastAsia="Times New Roman" w:hAnsi="Calibri" w:cs="Times New Roman"/>
                <w:color w:val="000000"/>
              </w:rPr>
            </w:pPr>
            <w:r>
              <w:rPr>
                <w:rFonts w:ascii="Calibri" w:eastAsia="Times New Roman" w:hAnsi="Calibri" w:cs="Times New Roman"/>
                <w:color w:val="000000"/>
              </w:rPr>
              <w:t>P</w:t>
            </w:r>
            <w:r w:rsidRPr="00B27545">
              <w:rPr>
                <w:rFonts w:ascii="Calibri" w:eastAsia="Times New Roman" w:hAnsi="Calibri" w:cs="Times New Roman"/>
                <w:color w:val="000000"/>
              </w:rPr>
              <w:t>lantar flexion</w:t>
            </w:r>
          </w:p>
        </w:tc>
        <w:tc>
          <w:tcPr>
            <w:tcW w:w="7700" w:type="dxa"/>
            <w:tcBorders>
              <w:top w:val="nil"/>
              <w:left w:val="nil"/>
              <w:bottom w:val="single" w:sz="4" w:space="0" w:color="auto"/>
              <w:right w:val="single" w:sz="4" w:space="0" w:color="auto"/>
            </w:tcBorders>
            <w:shd w:val="clear" w:color="auto" w:fill="auto"/>
            <w:noWrap/>
            <w:vAlign w:val="bottom"/>
            <w:hideMark/>
          </w:tcPr>
          <w:p w14:paraId="275CBAAF"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6A5E4E" w:rsidRPr="00B27545" w14:paraId="175301FA"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5E41A534" w14:textId="77F3A6AD" w:rsidR="006A5E4E" w:rsidRDefault="006A5E4E" w:rsidP="00B27545">
            <w:pPr>
              <w:rPr>
                <w:rFonts w:ascii="Calibri" w:eastAsia="Times New Roman" w:hAnsi="Calibri" w:cs="Times New Roman"/>
                <w:color w:val="000000"/>
              </w:rPr>
            </w:pPr>
            <w:r>
              <w:rPr>
                <w:rFonts w:ascii="Calibri" w:eastAsia="Times New Roman" w:hAnsi="Calibri" w:cs="Times New Roman"/>
                <w:color w:val="000000"/>
              </w:rPr>
              <w:t>Protraction</w:t>
            </w:r>
          </w:p>
        </w:tc>
        <w:tc>
          <w:tcPr>
            <w:tcW w:w="7700" w:type="dxa"/>
            <w:tcBorders>
              <w:top w:val="nil"/>
              <w:left w:val="nil"/>
              <w:bottom w:val="single" w:sz="4" w:space="0" w:color="auto"/>
              <w:right w:val="single" w:sz="4" w:space="0" w:color="auto"/>
            </w:tcBorders>
            <w:shd w:val="clear" w:color="auto" w:fill="auto"/>
            <w:noWrap/>
            <w:vAlign w:val="bottom"/>
          </w:tcPr>
          <w:p w14:paraId="176BA2D8" w14:textId="77777777" w:rsidR="006A5E4E" w:rsidRPr="00B27545" w:rsidRDefault="006A5E4E" w:rsidP="00B27545">
            <w:pPr>
              <w:rPr>
                <w:rFonts w:ascii="Calibri" w:eastAsia="Times New Roman" w:hAnsi="Calibri" w:cs="Times New Roman"/>
                <w:color w:val="000000"/>
              </w:rPr>
            </w:pPr>
          </w:p>
        </w:tc>
      </w:tr>
      <w:tr w:rsidR="006A5E4E" w:rsidRPr="00B27545" w14:paraId="1F8E09A5"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3CC2ACCA" w14:textId="51F51959" w:rsidR="006A5E4E" w:rsidRDefault="006A5E4E" w:rsidP="00B27545">
            <w:pPr>
              <w:rPr>
                <w:rFonts w:ascii="Calibri" w:eastAsia="Times New Roman" w:hAnsi="Calibri" w:cs="Times New Roman"/>
                <w:color w:val="000000"/>
              </w:rPr>
            </w:pPr>
            <w:r>
              <w:rPr>
                <w:rFonts w:ascii="Calibri" w:eastAsia="Times New Roman" w:hAnsi="Calibri" w:cs="Times New Roman"/>
                <w:color w:val="000000"/>
              </w:rPr>
              <w:t>Retraction</w:t>
            </w:r>
          </w:p>
        </w:tc>
        <w:tc>
          <w:tcPr>
            <w:tcW w:w="7700" w:type="dxa"/>
            <w:tcBorders>
              <w:top w:val="nil"/>
              <w:left w:val="nil"/>
              <w:bottom w:val="single" w:sz="4" w:space="0" w:color="auto"/>
              <w:right w:val="single" w:sz="4" w:space="0" w:color="auto"/>
            </w:tcBorders>
            <w:shd w:val="clear" w:color="auto" w:fill="auto"/>
            <w:noWrap/>
            <w:vAlign w:val="bottom"/>
          </w:tcPr>
          <w:p w14:paraId="136B89B1" w14:textId="77777777" w:rsidR="006A5E4E" w:rsidRPr="00B27545" w:rsidRDefault="006A5E4E" w:rsidP="00B27545">
            <w:pPr>
              <w:rPr>
                <w:rFonts w:ascii="Calibri" w:eastAsia="Times New Roman" w:hAnsi="Calibri" w:cs="Times New Roman"/>
                <w:color w:val="000000"/>
              </w:rPr>
            </w:pPr>
          </w:p>
        </w:tc>
      </w:tr>
      <w:tr w:rsidR="00B27545" w:rsidRPr="00B27545" w14:paraId="70A67E2E"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5527DEF"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Rotation</w:t>
            </w:r>
          </w:p>
        </w:tc>
        <w:tc>
          <w:tcPr>
            <w:tcW w:w="7700" w:type="dxa"/>
            <w:tcBorders>
              <w:top w:val="nil"/>
              <w:left w:val="nil"/>
              <w:bottom w:val="single" w:sz="4" w:space="0" w:color="auto"/>
              <w:right w:val="single" w:sz="4" w:space="0" w:color="auto"/>
            </w:tcBorders>
            <w:shd w:val="clear" w:color="auto" w:fill="auto"/>
            <w:noWrap/>
            <w:vAlign w:val="bottom"/>
            <w:hideMark/>
          </w:tcPr>
          <w:p w14:paraId="28B631F0"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r w:rsidR="00B27545" w:rsidRPr="00B27545" w14:paraId="4EFA836E" w14:textId="77777777" w:rsidTr="006A5E4E">
        <w:trPr>
          <w:trHeight w:val="63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E439B2E"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Supination</w:t>
            </w:r>
          </w:p>
        </w:tc>
        <w:tc>
          <w:tcPr>
            <w:tcW w:w="7700" w:type="dxa"/>
            <w:tcBorders>
              <w:top w:val="nil"/>
              <w:left w:val="nil"/>
              <w:bottom w:val="single" w:sz="4" w:space="0" w:color="auto"/>
              <w:right w:val="single" w:sz="4" w:space="0" w:color="auto"/>
            </w:tcBorders>
            <w:shd w:val="clear" w:color="auto" w:fill="auto"/>
            <w:noWrap/>
            <w:vAlign w:val="bottom"/>
            <w:hideMark/>
          </w:tcPr>
          <w:p w14:paraId="42A4FFEA" w14:textId="77777777" w:rsidR="00B27545" w:rsidRPr="00B27545" w:rsidRDefault="00B27545" w:rsidP="00B27545">
            <w:pPr>
              <w:rPr>
                <w:rFonts w:ascii="Calibri" w:eastAsia="Times New Roman" w:hAnsi="Calibri" w:cs="Times New Roman"/>
                <w:color w:val="000000"/>
              </w:rPr>
            </w:pPr>
            <w:r w:rsidRPr="00B27545">
              <w:rPr>
                <w:rFonts w:ascii="Calibri" w:eastAsia="Times New Roman" w:hAnsi="Calibri" w:cs="Times New Roman"/>
                <w:color w:val="000000"/>
              </w:rPr>
              <w:t> </w:t>
            </w:r>
          </w:p>
        </w:tc>
      </w:tr>
    </w:tbl>
    <w:p w14:paraId="1769157A" w14:textId="35699C7F" w:rsidR="00B27545" w:rsidRDefault="00B27545" w:rsidP="00B27545">
      <w:pPr>
        <w:pStyle w:val="ListParagraph"/>
      </w:pPr>
    </w:p>
    <w:p w14:paraId="2FA5904D" w14:textId="77777777" w:rsidR="00B27545" w:rsidRDefault="00B27545" w:rsidP="00B27545">
      <w:pPr>
        <w:pStyle w:val="ListParagraph"/>
      </w:pPr>
    </w:p>
    <w:p w14:paraId="28535E06" w14:textId="77777777" w:rsidR="006A5E4E" w:rsidRDefault="006A5E4E">
      <w:r>
        <w:br w:type="page"/>
      </w:r>
    </w:p>
    <w:p w14:paraId="570AF628" w14:textId="594E34FB" w:rsidR="003A5632" w:rsidRDefault="00B27545" w:rsidP="006A5E4E">
      <w:pPr>
        <w:pStyle w:val="ListParagraph"/>
        <w:numPr>
          <w:ilvl w:val="0"/>
          <w:numId w:val="9"/>
        </w:numPr>
      </w:pPr>
      <w:r>
        <w:lastRenderedPageBreak/>
        <w:t>Determine the type of Movement at the synovial joint</w:t>
      </w:r>
    </w:p>
    <w:p w14:paraId="296E1090" w14:textId="6150CE66" w:rsidR="008765BD" w:rsidRDefault="003A5632" w:rsidP="00B27545">
      <w:pPr>
        <w:ind w:left="720"/>
      </w:pPr>
      <w:r>
        <w:t>Using the images shown below, determine the type of movement shown</w:t>
      </w:r>
      <w:r w:rsidR="006A5E4E">
        <w:t>. W</w:t>
      </w:r>
      <w:r w:rsidR="00B27545">
        <w:t>rite your answers on the table provided below.</w:t>
      </w:r>
    </w:p>
    <w:p w14:paraId="740B07F4" w14:textId="663D00DE" w:rsidR="006A5E4E" w:rsidRDefault="006A5E4E" w:rsidP="00B27545">
      <w:pPr>
        <w:ind w:left="720"/>
      </w:pPr>
    </w:p>
    <w:p w14:paraId="4D572DC6" w14:textId="214AC1AE" w:rsidR="006A5E4E" w:rsidRPr="006A5E4E" w:rsidRDefault="006A5E4E" w:rsidP="00B27545">
      <w:pPr>
        <w:ind w:left="720"/>
        <w:rPr>
          <w:b/>
          <w:bCs/>
        </w:rPr>
      </w:pPr>
      <w:r w:rsidRPr="006A5E4E">
        <w:rPr>
          <w:b/>
          <w:bCs/>
        </w:rPr>
        <w:t>Movements</w:t>
      </w:r>
    </w:p>
    <w:p w14:paraId="4BF4FE36" w14:textId="7E62C1FB" w:rsidR="006A5E4E" w:rsidRDefault="006A5E4E" w:rsidP="006A5E4E">
      <w:pPr>
        <w:ind w:left="720"/>
        <w:jc w:val="center"/>
      </w:pPr>
      <w:r>
        <w:rPr>
          <w:noProof/>
        </w:rPr>
        <w:drawing>
          <wp:inline distT="0" distB="0" distL="0" distR="0" wp14:anchorId="1D6E15D2" wp14:editId="0A48DC58">
            <wp:extent cx="3584448" cy="2743200"/>
            <wp:effectExtent l="0" t="0" r="0" b="0"/>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Flexion exten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4448" cy="2743200"/>
                    </a:xfrm>
                    <a:prstGeom prst="rect">
                      <a:avLst/>
                    </a:prstGeom>
                  </pic:spPr>
                </pic:pic>
              </a:graphicData>
            </a:graphic>
          </wp:inline>
        </w:drawing>
      </w:r>
    </w:p>
    <w:p w14:paraId="2DB8B225" w14:textId="37321423" w:rsidR="006A5E4E" w:rsidRDefault="006A5E4E" w:rsidP="00B27545">
      <w:pPr>
        <w:ind w:left="720"/>
      </w:pPr>
    </w:p>
    <w:p w14:paraId="173B4E52" w14:textId="0B7C7FBD" w:rsidR="006A5E4E" w:rsidRDefault="006A5E4E" w:rsidP="006A5E4E">
      <w:pPr>
        <w:ind w:left="720"/>
        <w:jc w:val="center"/>
      </w:pPr>
      <w:r>
        <w:rPr>
          <w:noProof/>
        </w:rPr>
        <w:drawing>
          <wp:inline distT="0" distB="0" distL="0" distR="0" wp14:anchorId="290B73DA" wp14:editId="2839E51A">
            <wp:extent cx="2194560" cy="2743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abduction adduction circumflex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60" cy="2743200"/>
                    </a:xfrm>
                    <a:prstGeom prst="rect">
                      <a:avLst/>
                    </a:prstGeom>
                  </pic:spPr>
                </pic:pic>
              </a:graphicData>
            </a:graphic>
          </wp:inline>
        </w:drawing>
      </w:r>
      <w:r>
        <w:rPr>
          <w:noProof/>
        </w:rPr>
        <w:drawing>
          <wp:inline distT="0" distB="0" distL="0" distR="0" wp14:anchorId="423D20D2" wp14:editId="3E20E3BE">
            <wp:extent cx="1911096" cy="2743200"/>
            <wp:effectExtent l="0" t="0" r="0" b="0"/>
            <wp:docPr id="9" name="Picture 9"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_dorsifletion.png"/>
                    <pic:cNvPicPr/>
                  </pic:nvPicPr>
                  <pic:blipFill>
                    <a:blip r:embed="rId25">
                      <a:extLst>
                        <a:ext uri="{28A0092B-C50C-407E-A947-70E740481C1C}">
                          <a14:useLocalDpi xmlns:a14="http://schemas.microsoft.com/office/drawing/2010/main" val="0"/>
                        </a:ext>
                      </a:extLst>
                    </a:blip>
                    <a:stretch>
                      <a:fillRect/>
                    </a:stretch>
                  </pic:blipFill>
                  <pic:spPr>
                    <a:xfrm>
                      <a:off x="0" y="0"/>
                      <a:ext cx="1911096" cy="2743200"/>
                    </a:xfrm>
                    <a:prstGeom prst="rect">
                      <a:avLst/>
                    </a:prstGeom>
                  </pic:spPr>
                </pic:pic>
              </a:graphicData>
            </a:graphic>
          </wp:inline>
        </w:drawing>
      </w:r>
    </w:p>
    <w:p w14:paraId="62BC3FAA" w14:textId="0F6F0399" w:rsidR="006A5E4E" w:rsidRDefault="006A5E4E" w:rsidP="00B27545">
      <w:pPr>
        <w:ind w:left="720"/>
      </w:pPr>
    </w:p>
    <w:p w14:paraId="30E9B1EA" w14:textId="4401934B" w:rsidR="006A5E4E" w:rsidRDefault="006A5E4E" w:rsidP="00B27545">
      <w:pPr>
        <w:ind w:left="720"/>
      </w:pPr>
    </w:p>
    <w:p w14:paraId="25BE491A" w14:textId="2F949433" w:rsidR="006A5E4E" w:rsidRDefault="006A5E4E" w:rsidP="00B27545">
      <w:pPr>
        <w:ind w:left="720"/>
      </w:pPr>
    </w:p>
    <w:p w14:paraId="72063002" w14:textId="495D3FAF" w:rsidR="006A5E4E" w:rsidRDefault="006A5E4E" w:rsidP="006A5E4E">
      <w:pPr>
        <w:ind w:left="720"/>
        <w:jc w:val="center"/>
      </w:pPr>
      <w:r>
        <w:rPr>
          <w:noProof/>
        </w:rPr>
        <w:lastRenderedPageBreak/>
        <w:drawing>
          <wp:inline distT="0" distB="0" distL="0" distR="0" wp14:anchorId="679A15B4" wp14:editId="16EB21C9">
            <wp:extent cx="2221992" cy="27432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_Pronation Supina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1992" cy="2743200"/>
                    </a:xfrm>
                    <a:prstGeom prst="rect">
                      <a:avLst/>
                    </a:prstGeom>
                  </pic:spPr>
                </pic:pic>
              </a:graphicData>
            </a:graphic>
          </wp:inline>
        </w:drawing>
      </w:r>
      <w:r>
        <w:rPr>
          <w:noProof/>
        </w:rPr>
        <w:drawing>
          <wp:inline distT="0" distB="0" distL="0" distR="0" wp14:anchorId="1960F1C5" wp14:editId="3727DA33">
            <wp:extent cx="2980944" cy="2743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_Inversion Ever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0944" cy="2743200"/>
                    </a:xfrm>
                    <a:prstGeom prst="rect">
                      <a:avLst/>
                    </a:prstGeom>
                  </pic:spPr>
                </pic:pic>
              </a:graphicData>
            </a:graphic>
          </wp:inline>
        </w:drawing>
      </w:r>
    </w:p>
    <w:p w14:paraId="58F53D3B" w14:textId="02B2247C" w:rsidR="006A5E4E" w:rsidRDefault="006A5E4E" w:rsidP="00B27545">
      <w:pPr>
        <w:ind w:left="720"/>
      </w:pPr>
    </w:p>
    <w:p w14:paraId="072E4F1D" w14:textId="3A682B98" w:rsidR="006A5E4E" w:rsidRDefault="006A5E4E" w:rsidP="00B27545">
      <w:pPr>
        <w:ind w:left="720"/>
      </w:pPr>
    </w:p>
    <w:p w14:paraId="24F1BFE2" w14:textId="6CA72904" w:rsidR="006A5E4E" w:rsidRDefault="006A5E4E" w:rsidP="00B27545">
      <w:pPr>
        <w:ind w:left="720"/>
      </w:pPr>
    </w:p>
    <w:p w14:paraId="63DD5FC8" w14:textId="639139C0" w:rsidR="006A5E4E" w:rsidRDefault="006A5E4E" w:rsidP="006A5E4E">
      <w:pPr>
        <w:ind w:left="720"/>
        <w:jc w:val="center"/>
      </w:pPr>
      <w:r>
        <w:rPr>
          <w:noProof/>
        </w:rPr>
        <w:drawing>
          <wp:inline distT="0" distB="0" distL="0" distR="0" wp14:anchorId="3A6793ED" wp14:editId="020C24BD">
            <wp:extent cx="1713077" cy="2743200"/>
            <wp:effectExtent l="0" t="0" r="1905" b="0"/>
            <wp:docPr id="13" name="Picture 1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_rota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3077" cy="2743200"/>
                    </a:xfrm>
                    <a:prstGeom prst="rect">
                      <a:avLst/>
                    </a:prstGeom>
                  </pic:spPr>
                </pic:pic>
              </a:graphicData>
            </a:graphic>
          </wp:inline>
        </w:drawing>
      </w:r>
      <w:r>
        <w:rPr>
          <w:noProof/>
        </w:rPr>
        <w:drawing>
          <wp:inline distT="0" distB="0" distL="0" distR="0" wp14:anchorId="63DE7AD9" wp14:editId="691BBC22">
            <wp:extent cx="2395470" cy="2743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_elevation depress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5470" cy="2743200"/>
                    </a:xfrm>
                    <a:prstGeom prst="rect">
                      <a:avLst/>
                    </a:prstGeom>
                  </pic:spPr>
                </pic:pic>
              </a:graphicData>
            </a:graphic>
          </wp:inline>
        </w:drawing>
      </w:r>
    </w:p>
    <w:p w14:paraId="025C622C" w14:textId="4891A416" w:rsidR="006A5E4E" w:rsidRDefault="006A5E4E" w:rsidP="00B27545">
      <w:pPr>
        <w:ind w:left="720"/>
      </w:pPr>
    </w:p>
    <w:p w14:paraId="1650C8BF" w14:textId="1C8CAF06" w:rsidR="006A5E4E" w:rsidRDefault="006A5E4E" w:rsidP="00B27545">
      <w:pPr>
        <w:ind w:left="720"/>
      </w:pPr>
    </w:p>
    <w:p w14:paraId="7BE3E2DA" w14:textId="415C886F" w:rsidR="006A5E4E" w:rsidRDefault="006A5E4E" w:rsidP="00B27545">
      <w:pPr>
        <w:ind w:left="720"/>
      </w:pPr>
    </w:p>
    <w:p w14:paraId="167CD27F" w14:textId="5FF746D9" w:rsidR="006A5E4E" w:rsidRDefault="006A5E4E" w:rsidP="00107145">
      <w:pPr>
        <w:ind w:left="720"/>
        <w:jc w:val="center"/>
      </w:pPr>
      <w:r>
        <w:rPr>
          <w:noProof/>
        </w:rPr>
        <w:lastRenderedPageBreak/>
        <w:drawing>
          <wp:inline distT="0" distB="0" distL="0" distR="0" wp14:anchorId="3214C636" wp14:editId="71671FF9">
            <wp:extent cx="2099930" cy="2743200"/>
            <wp:effectExtent l="0" t="0" r="0" b="0"/>
            <wp:docPr id="15" name="Picture 1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_opposit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9930" cy="2743200"/>
                    </a:xfrm>
                    <a:prstGeom prst="rect">
                      <a:avLst/>
                    </a:prstGeom>
                  </pic:spPr>
                </pic:pic>
              </a:graphicData>
            </a:graphic>
          </wp:inline>
        </w:drawing>
      </w:r>
      <w:r>
        <w:rPr>
          <w:noProof/>
        </w:rPr>
        <w:drawing>
          <wp:inline distT="0" distB="0" distL="0" distR="0" wp14:anchorId="444AED66" wp14:editId="09823754">
            <wp:extent cx="2840619" cy="27432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_protrussion retrac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0619" cy="2743200"/>
                    </a:xfrm>
                    <a:prstGeom prst="rect">
                      <a:avLst/>
                    </a:prstGeom>
                  </pic:spPr>
                </pic:pic>
              </a:graphicData>
            </a:graphic>
          </wp:inline>
        </w:drawing>
      </w:r>
    </w:p>
    <w:p w14:paraId="295DFDC4" w14:textId="055E9C9A" w:rsidR="006A5E4E" w:rsidRDefault="006A5E4E" w:rsidP="00B27545">
      <w:pPr>
        <w:ind w:left="720"/>
      </w:pPr>
    </w:p>
    <w:p w14:paraId="66946DFC" w14:textId="23CEBE29" w:rsidR="00107145" w:rsidRPr="00CC0DA4" w:rsidRDefault="00107145" w:rsidP="00CC0DA4">
      <w:pPr>
        <w:ind w:left="720"/>
        <w:jc w:val="center"/>
        <w:rPr>
          <w:b/>
          <w:bCs/>
        </w:rPr>
      </w:pPr>
      <w:r w:rsidRPr="00107145">
        <w:rPr>
          <w:b/>
          <w:bCs/>
        </w:rPr>
        <w:t xml:space="preserve">Table No. </w:t>
      </w:r>
      <w:r w:rsidR="00CC0DA4">
        <w:rPr>
          <w:b/>
          <w:bCs/>
        </w:rPr>
        <w:t>4</w:t>
      </w:r>
      <w:r w:rsidRPr="00107145">
        <w:rPr>
          <w:b/>
          <w:bCs/>
        </w:rPr>
        <w:t xml:space="preserve"> – Types of Movement</w:t>
      </w:r>
    </w:p>
    <w:tbl>
      <w:tblPr>
        <w:tblW w:w="5665" w:type="dxa"/>
        <w:jc w:val="center"/>
        <w:tblLook w:val="04A0" w:firstRow="1" w:lastRow="0" w:firstColumn="1" w:lastColumn="0" w:noHBand="0" w:noVBand="1"/>
      </w:tblPr>
      <w:tblGrid>
        <w:gridCol w:w="1040"/>
        <w:gridCol w:w="4625"/>
      </w:tblGrid>
      <w:tr w:rsidR="00107145" w:rsidRPr="00107145" w14:paraId="38852540" w14:textId="77777777" w:rsidTr="00107145">
        <w:trPr>
          <w:trHeight w:val="32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CDF4" w14:textId="77777777" w:rsidR="00107145" w:rsidRPr="00107145" w:rsidRDefault="00107145" w:rsidP="00107145">
            <w:pPr>
              <w:jc w:val="center"/>
              <w:rPr>
                <w:rFonts w:ascii="Calibri" w:eastAsia="Times New Roman" w:hAnsi="Calibri" w:cs="Times New Roman"/>
                <w:b/>
                <w:bCs/>
                <w:color w:val="000000"/>
              </w:rPr>
            </w:pPr>
            <w:r w:rsidRPr="00107145">
              <w:rPr>
                <w:rFonts w:ascii="Calibri" w:eastAsia="Times New Roman" w:hAnsi="Calibri" w:cs="Times New Roman"/>
                <w:b/>
                <w:bCs/>
                <w:color w:val="000000"/>
              </w:rPr>
              <w:t>Figure #</w:t>
            </w:r>
          </w:p>
        </w:tc>
        <w:tc>
          <w:tcPr>
            <w:tcW w:w="4625" w:type="dxa"/>
            <w:tcBorders>
              <w:top w:val="single" w:sz="4" w:space="0" w:color="auto"/>
              <w:left w:val="nil"/>
              <w:bottom w:val="single" w:sz="4" w:space="0" w:color="auto"/>
              <w:right w:val="single" w:sz="4" w:space="0" w:color="auto"/>
            </w:tcBorders>
            <w:shd w:val="clear" w:color="auto" w:fill="auto"/>
            <w:noWrap/>
            <w:vAlign w:val="bottom"/>
            <w:hideMark/>
          </w:tcPr>
          <w:p w14:paraId="461BEDF8" w14:textId="77777777" w:rsidR="00107145" w:rsidRPr="00107145" w:rsidRDefault="00107145" w:rsidP="00107145">
            <w:pPr>
              <w:jc w:val="center"/>
              <w:rPr>
                <w:rFonts w:ascii="Calibri" w:eastAsia="Times New Roman" w:hAnsi="Calibri" w:cs="Times New Roman"/>
                <w:b/>
                <w:bCs/>
                <w:color w:val="000000"/>
              </w:rPr>
            </w:pPr>
            <w:r w:rsidRPr="00107145">
              <w:rPr>
                <w:rFonts w:ascii="Calibri" w:eastAsia="Times New Roman" w:hAnsi="Calibri" w:cs="Times New Roman"/>
                <w:b/>
                <w:bCs/>
                <w:color w:val="000000"/>
              </w:rPr>
              <w:t>Type of movement</w:t>
            </w:r>
          </w:p>
        </w:tc>
      </w:tr>
      <w:tr w:rsidR="00107145" w:rsidRPr="00107145" w14:paraId="6A754AC6"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6F2E024"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w:t>
            </w:r>
          </w:p>
        </w:tc>
        <w:tc>
          <w:tcPr>
            <w:tcW w:w="4625" w:type="dxa"/>
            <w:tcBorders>
              <w:top w:val="nil"/>
              <w:left w:val="nil"/>
              <w:bottom w:val="single" w:sz="4" w:space="0" w:color="auto"/>
              <w:right w:val="single" w:sz="4" w:space="0" w:color="auto"/>
            </w:tcBorders>
            <w:shd w:val="clear" w:color="auto" w:fill="auto"/>
            <w:noWrap/>
            <w:vAlign w:val="bottom"/>
            <w:hideMark/>
          </w:tcPr>
          <w:p w14:paraId="0E8DA165"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327F5CBB"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0C278C7"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2</w:t>
            </w:r>
          </w:p>
        </w:tc>
        <w:tc>
          <w:tcPr>
            <w:tcW w:w="4625" w:type="dxa"/>
            <w:tcBorders>
              <w:top w:val="nil"/>
              <w:left w:val="nil"/>
              <w:bottom w:val="single" w:sz="4" w:space="0" w:color="auto"/>
              <w:right w:val="single" w:sz="4" w:space="0" w:color="auto"/>
            </w:tcBorders>
            <w:shd w:val="clear" w:color="auto" w:fill="auto"/>
            <w:noWrap/>
            <w:vAlign w:val="bottom"/>
            <w:hideMark/>
          </w:tcPr>
          <w:p w14:paraId="2FA044E2"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051E0626"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B154879"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3</w:t>
            </w:r>
          </w:p>
        </w:tc>
        <w:tc>
          <w:tcPr>
            <w:tcW w:w="4625" w:type="dxa"/>
            <w:tcBorders>
              <w:top w:val="nil"/>
              <w:left w:val="nil"/>
              <w:bottom w:val="single" w:sz="4" w:space="0" w:color="auto"/>
              <w:right w:val="single" w:sz="4" w:space="0" w:color="auto"/>
            </w:tcBorders>
            <w:shd w:val="clear" w:color="auto" w:fill="auto"/>
            <w:noWrap/>
            <w:vAlign w:val="bottom"/>
            <w:hideMark/>
          </w:tcPr>
          <w:p w14:paraId="5A8A424A"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28B90381"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BDE9D8B"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4</w:t>
            </w:r>
          </w:p>
        </w:tc>
        <w:tc>
          <w:tcPr>
            <w:tcW w:w="4625" w:type="dxa"/>
            <w:tcBorders>
              <w:top w:val="nil"/>
              <w:left w:val="nil"/>
              <w:bottom w:val="single" w:sz="4" w:space="0" w:color="auto"/>
              <w:right w:val="single" w:sz="4" w:space="0" w:color="auto"/>
            </w:tcBorders>
            <w:shd w:val="clear" w:color="auto" w:fill="auto"/>
            <w:noWrap/>
            <w:vAlign w:val="bottom"/>
            <w:hideMark/>
          </w:tcPr>
          <w:p w14:paraId="564ED11C"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53894D0C"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CC827A8"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5</w:t>
            </w:r>
          </w:p>
        </w:tc>
        <w:tc>
          <w:tcPr>
            <w:tcW w:w="4625" w:type="dxa"/>
            <w:tcBorders>
              <w:top w:val="nil"/>
              <w:left w:val="nil"/>
              <w:bottom w:val="single" w:sz="4" w:space="0" w:color="auto"/>
              <w:right w:val="single" w:sz="4" w:space="0" w:color="auto"/>
            </w:tcBorders>
            <w:shd w:val="clear" w:color="auto" w:fill="auto"/>
            <w:noWrap/>
            <w:vAlign w:val="bottom"/>
            <w:hideMark/>
          </w:tcPr>
          <w:p w14:paraId="05A62FED"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021DDF2B"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55D96CE"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6</w:t>
            </w:r>
          </w:p>
        </w:tc>
        <w:tc>
          <w:tcPr>
            <w:tcW w:w="4625" w:type="dxa"/>
            <w:tcBorders>
              <w:top w:val="nil"/>
              <w:left w:val="nil"/>
              <w:bottom w:val="single" w:sz="4" w:space="0" w:color="auto"/>
              <w:right w:val="single" w:sz="4" w:space="0" w:color="auto"/>
            </w:tcBorders>
            <w:shd w:val="clear" w:color="auto" w:fill="auto"/>
            <w:noWrap/>
            <w:vAlign w:val="bottom"/>
            <w:hideMark/>
          </w:tcPr>
          <w:p w14:paraId="026F47B0"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2450CFFE"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F0718E3"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7</w:t>
            </w:r>
          </w:p>
        </w:tc>
        <w:tc>
          <w:tcPr>
            <w:tcW w:w="4625" w:type="dxa"/>
            <w:tcBorders>
              <w:top w:val="nil"/>
              <w:left w:val="nil"/>
              <w:bottom w:val="single" w:sz="4" w:space="0" w:color="auto"/>
              <w:right w:val="single" w:sz="4" w:space="0" w:color="auto"/>
            </w:tcBorders>
            <w:shd w:val="clear" w:color="auto" w:fill="auto"/>
            <w:noWrap/>
            <w:vAlign w:val="bottom"/>
            <w:hideMark/>
          </w:tcPr>
          <w:p w14:paraId="5E52AA01"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032F4BEE"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B47FEC4"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8</w:t>
            </w:r>
          </w:p>
        </w:tc>
        <w:tc>
          <w:tcPr>
            <w:tcW w:w="4625" w:type="dxa"/>
            <w:tcBorders>
              <w:top w:val="nil"/>
              <w:left w:val="nil"/>
              <w:bottom w:val="single" w:sz="4" w:space="0" w:color="auto"/>
              <w:right w:val="single" w:sz="4" w:space="0" w:color="auto"/>
            </w:tcBorders>
            <w:shd w:val="clear" w:color="auto" w:fill="auto"/>
            <w:noWrap/>
            <w:vAlign w:val="bottom"/>
            <w:hideMark/>
          </w:tcPr>
          <w:p w14:paraId="24058796"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216E72C0"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880930C"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9</w:t>
            </w:r>
          </w:p>
        </w:tc>
        <w:tc>
          <w:tcPr>
            <w:tcW w:w="4625" w:type="dxa"/>
            <w:tcBorders>
              <w:top w:val="nil"/>
              <w:left w:val="nil"/>
              <w:bottom w:val="single" w:sz="4" w:space="0" w:color="auto"/>
              <w:right w:val="single" w:sz="4" w:space="0" w:color="auto"/>
            </w:tcBorders>
            <w:shd w:val="clear" w:color="auto" w:fill="auto"/>
            <w:noWrap/>
            <w:vAlign w:val="bottom"/>
            <w:hideMark/>
          </w:tcPr>
          <w:p w14:paraId="079605F0"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2A972DCB"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534E9D2"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10</w:t>
            </w:r>
          </w:p>
        </w:tc>
        <w:tc>
          <w:tcPr>
            <w:tcW w:w="4625" w:type="dxa"/>
            <w:tcBorders>
              <w:top w:val="nil"/>
              <w:left w:val="nil"/>
              <w:bottom w:val="single" w:sz="4" w:space="0" w:color="auto"/>
              <w:right w:val="single" w:sz="4" w:space="0" w:color="auto"/>
            </w:tcBorders>
            <w:shd w:val="clear" w:color="auto" w:fill="auto"/>
            <w:noWrap/>
            <w:vAlign w:val="bottom"/>
            <w:hideMark/>
          </w:tcPr>
          <w:p w14:paraId="79FAEE5C"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230A535C"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4C48DA8"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11</w:t>
            </w:r>
          </w:p>
        </w:tc>
        <w:tc>
          <w:tcPr>
            <w:tcW w:w="4625" w:type="dxa"/>
            <w:tcBorders>
              <w:top w:val="nil"/>
              <w:left w:val="nil"/>
              <w:bottom w:val="single" w:sz="4" w:space="0" w:color="auto"/>
              <w:right w:val="single" w:sz="4" w:space="0" w:color="auto"/>
            </w:tcBorders>
            <w:shd w:val="clear" w:color="auto" w:fill="auto"/>
            <w:noWrap/>
            <w:vAlign w:val="bottom"/>
            <w:hideMark/>
          </w:tcPr>
          <w:p w14:paraId="037B0F65"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2185DD05"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E2CB6B4"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12</w:t>
            </w:r>
          </w:p>
        </w:tc>
        <w:tc>
          <w:tcPr>
            <w:tcW w:w="4625" w:type="dxa"/>
            <w:tcBorders>
              <w:top w:val="nil"/>
              <w:left w:val="nil"/>
              <w:bottom w:val="single" w:sz="4" w:space="0" w:color="auto"/>
              <w:right w:val="single" w:sz="4" w:space="0" w:color="auto"/>
            </w:tcBorders>
            <w:shd w:val="clear" w:color="auto" w:fill="auto"/>
            <w:noWrap/>
            <w:vAlign w:val="bottom"/>
            <w:hideMark/>
          </w:tcPr>
          <w:p w14:paraId="7469FFC3"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1DA43274"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77CC1FD"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13</w:t>
            </w:r>
          </w:p>
        </w:tc>
        <w:tc>
          <w:tcPr>
            <w:tcW w:w="4625" w:type="dxa"/>
            <w:tcBorders>
              <w:top w:val="nil"/>
              <w:left w:val="nil"/>
              <w:bottom w:val="single" w:sz="4" w:space="0" w:color="auto"/>
              <w:right w:val="single" w:sz="4" w:space="0" w:color="auto"/>
            </w:tcBorders>
            <w:shd w:val="clear" w:color="auto" w:fill="auto"/>
            <w:noWrap/>
            <w:vAlign w:val="bottom"/>
            <w:hideMark/>
          </w:tcPr>
          <w:p w14:paraId="782AD116"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78B9A137"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F30508D"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14</w:t>
            </w:r>
          </w:p>
        </w:tc>
        <w:tc>
          <w:tcPr>
            <w:tcW w:w="4625" w:type="dxa"/>
            <w:tcBorders>
              <w:top w:val="nil"/>
              <w:left w:val="nil"/>
              <w:bottom w:val="single" w:sz="4" w:space="0" w:color="auto"/>
              <w:right w:val="single" w:sz="4" w:space="0" w:color="auto"/>
            </w:tcBorders>
            <w:shd w:val="clear" w:color="auto" w:fill="auto"/>
            <w:noWrap/>
            <w:vAlign w:val="bottom"/>
            <w:hideMark/>
          </w:tcPr>
          <w:p w14:paraId="3B8F04D8"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116FB2E1"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46AB784"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15</w:t>
            </w:r>
          </w:p>
        </w:tc>
        <w:tc>
          <w:tcPr>
            <w:tcW w:w="4625" w:type="dxa"/>
            <w:tcBorders>
              <w:top w:val="nil"/>
              <w:left w:val="nil"/>
              <w:bottom w:val="single" w:sz="4" w:space="0" w:color="auto"/>
              <w:right w:val="single" w:sz="4" w:space="0" w:color="auto"/>
            </w:tcBorders>
            <w:shd w:val="clear" w:color="auto" w:fill="auto"/>
            <w:noWrap/>
            <w:vAlign w:val="bottom"/>
            <w:hideMark/>
          </w:tcPr>
          <w:p w14:paraId="0D0EF23C"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3042A3D7"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52E155E"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16</w:t>
            </w:r>
          </w:p>
        </w:tc>
        <w:tc>
          <w:tcPr>
            <w:tcW w:w="4625" w:type="dxa"/>
            <w:tcBorders>
              <w:top w:val="nil"/>
              <w:left w:val="nil"/>
              <w:bottom w:val="single" w:sz="4" w:space="0" w:color="auto"/>
              <w:right w:val="single" w:sz="4" w:space="0" w:color="auto"/>
            </w:tcBorders>
            <w:shd w:val="clear" w:color="auto" w:fill="auto"/>
            <w:noWrap/>
            <w:vAlign w:val="bottom"/>
            <w:hideMark/>
          </w:tcPr>
          <w:p w14:paraId="53F67065"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73C882BC"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7943E15"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17</w:t>
            </w:r>
          </w:p>
        </w:tc>
        <w:tc>
          <w:tcPr>
            <w:tcW w:w="4625" w:type="dxa"/>
            <w:tcBorders>
              <w:top w:val="nil"/>
              <w:left w:val="nil"/>
              <w:bottom w:val="single" w:sz="4" w:space="0" w:color="auto"/>
              <w:right w:val="single" w:sz="4" w:space="0" w:color="auto"/>
            </w:tcBorders>
            <w:shd w:val="clear" w:color="auto" w:fill="auto"/>
            <w:noWrap/>
            <w:vAlign w:val="bottom"/>
            <w:hideMark/>
          </w:tcPr>
          <w:p w14:paraId="5D1E7056"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r w:rsidR="00107145" w:rsidRPr="00107145" w14:paraId="4BC82F8E" w14:textId="77777777" w:rsidTr="00107145">
        <w:trPr>
          <w:trHeight w:val="32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E4C4AEC"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18</w:t>
            </w:r>
          </w:p>
        </w:tc>
        <w:tc>
          <w:tcPr>
            <w:tcW w:w="4625" w:type="dxa"/>
            <w:tcBorders>
              <w:top w:val="nil"/>
              <w:left w:val="nil"/>
              <w:bottom w:val="single" w:sz="4" w:space="0" w:color="auto"/>
              <w:right w:val="single" w:sz="4" w:space="0" w:color="auto"/>
            </w:tcBorders>
            <w:shd w:val="clear" w:color="auto" w:fill="auto"/>
            <w:noWrap/>
            <w:vAlign w:val="bottom"/>
            <w:hideMark/>
          </w:tcPr>
          <w:p w14:paraId="7FE33DD6" w14:textId="77777777" w:rsidR="00107145" w:rsidRPr="00107145" w:rsidRDefault="00107145" w:rsidP="00107145">
            <w:pPr>
              <w:jc w:val="center"/>
              <w:rPr>
                <w:rFonts w:ascii="Calibri" w:eastAsia="Times New Roman" w:hAnsi="Calibri" w:cs="Times New Roman"/>
                <w:color w:val="000000"/>
              </w:rPr>
            </w:pPr>
            <w:r w:rsidRPr="00107145">
              <w:rPr>
                <w:rFonts w:ascii="Calibri" w:eastAsia="Times New Roman" w:hAnsi="Calibri" w:cs="Times New Roman"/>
                <w:color w:val="000000"/>
              </w:rPr>
              <w:t> </w:t>
            </w:r>
          </w:p>
        </w:tc>
      </w:tr>
    </w:tbl>
    <w:p w14:paraId="72A3FC10" w14:textId="7182C9DB" w:rsidR="00107145" w:rsidRDefault="00107145" w:rsidP="00B27545">
      <w:pPr>
        <w:ind w:left="720"/>
      </w:pPr>
    </w:p>
    <w:p w14:paraId="4186D87C" w14:textId="6D2BE5AF" w:rsidR="00107145" w:rsidRDefault="00107145" w:rsidP="00107145"/>
    <w:p w14:paraId="48176635" w14:textId="1682EAC1" w:rsidR="00107145" w:rsidRPr="00B52AF8" w:rsidRDefault="00107145" w:rsidP="00B52AF8">
      <w:pPr>
        <w:jc w:val="center"/>
        <w:rPr>
          <w:rFonts w:ascii="Calibri" w:eastAsia="Times New Roman" w:hAnsi="Calibri" w:cs="Times New Roman"/>
          <w:color w:val="000000"/>
        </w:rPr>
      </w:pPr>
      <w:r>
        <w:t xml:space="preserve">Word bank: </w:t>
      </w:r>
      <w:r w:rsidRPr="00107145">
        <w:rPr>
          <w:rFonts w:ascii="Calibri" w:eastAsia="Times New Roman" w:hAnsi="Calibri" w:cs="Times New Roman"/>
          <w:color w:val="000000"/>
        </w:rPr>
        <w:t>Abduction</w:t>
      </w:r>
      <w:r>
        <w:rPr>
          <w:rFonts w:ascii="Calibri" w:eastAsia="Times New Roman" w:hAnsi="Calibri" w:cs="Times New Roman"/>
          <w:color w:val="000000"/>
        </w:rPr>
        <w:t xml:space="preserve">, </w:t>
      </w:r>
      <w:r w:rsidRPr="00107145">
        <w:rPr>
          <w:rFonts w:ascii="Calibri" w:eastAsia="Times New Roman" w:hAnsi="Calibri" w:cs="Times New Roman"/>
          <w:color w:val="000000"/>
        </w:rPr>
        <w:t>Adduction</w:t>
      </w:r>
      <w:r>
        <w:rPr>
          <w:rFonts w:ascii="Calibri" w:eastAsia="Times New Roman" w:hAnsi="Calibri" w:cs="Times New Roman"/>
          <w:color w:val="000000"/>
        </w:rPr>
        <w:t xml:space="preserve">, </w:t>
      </w:r>
      <w:r w:rsidRPr="00107145">
        <w:rPr>
          <w:rFonts w:ascii="Calibri" w:eastAsia="Times New Roman" w:hAnsi="Calibri" w:cs="Times New Roman"/>
          <w:color w:val="000000"/>
        </w:rPr>
        <w:t>Circumduction</w:t>
      </w:r>
      <w:r>
        <w:rPr>
          <w:rFonts w:ascii="Calibri" w:eastAsia="Times New Roman" w:hAnsi="Calibri" w:cs="Times New Roman"/>
          <w:color w:val="000000"/>
        </w:rPr>
        <w:t xml:space="preserve">, </w:t>
      </w:r>
      <w:r w:rsidRPr="00107145">
        <w:rPr>
          <w:rFonts w:ascii="Calibri" w:eastAsia="Times New Roman" w:hAnsi="Calibri" w:cs="Times New Roman"/>
          <w:color w:val="000000"/>
        </w:rPr>
        <w:t>Depression</w:t>
      </w:r>
      <w:r>
        <w:rPr>
          <w:rFonts w:ascii="Calibri" w:eastAsia="Times New Roman" w:hAnsi="Calibri" w:cs="Times New Roman"/>
          <w:color w:val="000000"/>
        </w:rPr>
        <w:t xml:space="preserve">, </w:t>
      </w:r>
      <w:r w:rsidRPr="00107145">
        <w:rPr>
          <w:rFonts w:ascii="Calibri" w:eastAsia="Times New Roman" w:hAnsi="Calibri" w:cs="Times New Roman"/>
          <w:color w:val="000000"/>
        </w:rPr>
        <w:t>Dorsiflexion</w:t>
      </w:r>
      <w:r>
        <w:rPr>
          <w:rFonts w:ascii="Calibri" w:eastAsia="Times New Roman" w:hAnsi="Calibri" w:cs="Times New Roman"/>
          <w:color w:val="000000"/>
        </w:rPr>
        <w:t xml:space="preserve">, </w:t>
      </w:r>
      <w:r w:rsidRPr="00107145">
        <w:rPr>
          <w:rFonts w:ascii="Calibri" w:eastAsia="Times New Roman" w:hAnsi="Calibri" w:cs="Times New Roman"/>
          <w:color w:val="000000"/>
        </w:rPr>
        <w:t>Eversion</w:t>
      </w:r>
      <w:r>
        <w:rPr>
          <w:rFonts w:ascii="Calibri" w:eastAsia="Times New Roman" w:hAnsi="Calibri" w:cs="Times New Roman"/>
          <w:color w:val="000000"/>
        </w:rPr>
        <w:t xml:space="preserve">, </w:t>
      </w:r>
      <w:r w:rsidRPr="00107145">
        <w:rPr>
          <w:rFonts w:ascii="Calibri" w:eastAsia="Times New Roman" w:hAnsi="Calibri" w:cs="Times New Roman"/>
          <w:color w:val="000000"/>
        </w:rPr>
        <w:t>Elevation</w:t>
      </w:r>
      <w:r>
        <w:rPr>
          <w:rFonts w:ascii="Calibri" w:eastAsia="Times New Roman" w:hAnsi="Calibri" w:cs="Times New Roman"/>
          <w:color w:val="000000"/>
        </w:rPr>
        <w:t xml:space="preserve">, </w:t>
      </w:r>
      <w:r w:rsidRPr="00107145">
        <w:rPr>
          <w:rFonts w:ascii="Calibri" w:eastAsia="Times New Roman" w:hAnsi="Calibri" w:cs="Times New Roman"/>
          <w:color w:val="000000"/>
        </w:rPr>
        <w:t>Extension</w:t>
      </w:r>
      <w:r>
        <w:rPr>
          <w:rFonts w:ascii="Calibri" w:eastAsia="Times New Roman" w:hAnsi="Calibri" w:cs="Times New Roman"/>
          <w:color w:val="000000"/>
        </w:rPr>
        <w:t xml:space="preserve">, </w:t>
      </w:r>
      <w:r w:rsidRPr="00107145">
        <w:rPr>
          <w:rFonts w:ascii="Calibri" w:eastAsia="Times New Roman" w:hAnsi="Calibri" w:cs="Times New Roman"/>
          <w:color w:val="000000"/>
        </w:rPr>
        <w:t>Flexion</w:t>
      </w:r>
      <w:r>
        <w:rPr>
          <w:rFonts w:ascii="Calibri" w:eastAsia="Times New Roman" w:hAnsi="Calibri" w:cs="Times New Roman"/>
          <w:color w:val="000000"/>
        </w:rPr>
        <w:t xml:space="preserve">, </w:t>
      </w:r>
      <w:r w:rsidRPr="00107145">
        <w:rPr>
          <w:rFonts w:ascii="Calibri" w:eastAsia="Times New Roman" w:hAnsi="Calibri" w:cs="Times New Roman"/>
          <w:color w:val="000000"/>
        </w:rPr>
        <w:t>Inversion</w:t>
      </w:r>
      <w:r>
        <w:rPr>
          <w:rFonts w:ascii="Calibri" w:eastAsia="Times New Roman" w:hAnsi="Calibri" w:cs="Times New Roman"/>
          <w:color w:val="000000"/>
        </w:rPr>
        <w:t xml:space="preserve">, </w:t>
      </w:r>
      <w:r w:rsidRPr="00107145">
        <w:rPr>
          <w:rFonts w:ascii="Calibri" w:eastAsia="Times New Roman" w:hAnsi="Calibri" w:cs="Times New Roman"/>
          <w:color w:val="000000"/>
        </w:rPr>
        <w:t>Opposition</w:t>
      </w:r>
      <w:r>
        <w:rPr>
          <w:rFonts w:ascii="Calibri" w:eastAsia="Times New Roman" w:hAnsi="Calibri" w:cs="Times New Roman"/>
          <w:color w:val="000000"/>
        </w:rPr>
        <w:t xml:space="preserve">, </w:t>
      </w:r>
      <w:r w:rsidRPr="00107145">
        <w:rPr>
          <w:rFonts w:ascii="Calibri" w:eastAsia="Times New Roman" w:hAnsi="Calibri" w:cs="Times New Roman"/>
          <w:color w:val="000000"/>
        </w:rPr>
        <w:t>Plantar flexion</w:t>
      </w:r>
      <w:r>
        <w:rPr>
          <w:rFonts w:ascii="Calibri" w:eastAsia="Times New Roman" w:hAnsi="Calibri" w:cs="Times New Roman"/>
          <w:color w:val="000000"/>
        </w:rPr>
        <w:t xml:space="preserve">, Protraction, Retraction, </w:t>
      </w:r>
      <w:r w:rsidRPr="00107145">
        <w:rPr>
          <w:rFonts w:ascii="Calibri" w:eastAsia="Times New Roman" w:hAnsi="Calibri" w:cs="Times New Roman"/>
          <w:color w:val="000000"/>
        </w:rPr>
        <w:t>Rotation</w:t>
      </w:r>
      <w:r>
        <w:rPr>
          <w:rFonts w:ascii="Calibri" w:eastAsia="Times New Roman" w:hAnsi="Calibri" w:cs="Times New Roman"/>
          <w:color w:val="000000"/>
        </w:rPr>
        <w:t xml:space="preserve">, Rotation (lateral), Rotation (medial), </w:t>
      </w:r>
      <w:r w:rsidRPr="00107145">
        <w:rPr>
          <w:rFonts w:ascii="Calibri" w:eastAsia="Times New Roman" w:hAnsi="Calibri" w:cs="Times New Roman"/>
          <w:color w:val="000000"/>
        </w:rPr>
        <w:t>Supination</w:t>
      </w:r>
      <w:r w:rsidR="00B52AF8">
        <w:rPr>
          <w:rFonts w:ascii="Calibri" w:eastAsia="Times New Roman" w:hAnsi="Calibri" w:cs="Times New Roman"/>
          <w:color w:val="000000"/>
        </w:rPr>
        <w:t>.</w:t>
      </w:r>
    </w:p>
    <w:sectPr w:rsidR="00107145" w:rsidRPr="00B52AF8" w:rsidSect="007878F0">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0165F" w14:textId="77777777" w:rsidR="009005DD" w:rsidRDefault="009005DD" w:rsidP="00107145">
      <w:r>
        <w:separator/>
      </w:r>
    </w:p>
  </w:endnote>
  <w:endnote w:type="continuationSeparator" w:id="0">
    <w:p w14:paraId="3F5AFE66" w14:textId="77777777" w:rsidR="009005DD" w:rsidRDefault="009005DD" w:rsidP="00107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4057597"/>
      <w:docPartObj>
        <w:docPartGallery w:val="Page Numbers (Bottom of Page)"/>
        <w:docPartUnique/>
      </w:docPartObj>
    </w:sdtPr>
    <w:sdtEndPr>
      <w:rPr>
        <w:rStyle w:val="PageNumber"/>
      </w:rPr>
    </w:sdtEndPr>
    <w:sdtContent>
      <w:p w14:paraId="5080C7B1" w14:textId="14EEAFFD" w:rsidR="00107145" w:rsidRDefault="00107145" w:rsidP="001071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9439F9" w14:textId="77777777" w:rsidR="00107145" w:rsidRDefault="00107145" w:rsidP="001071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1119791"/>
      <w:docPartObj>
        <w:docPartGallery w:val="Page Numbers (Bottom of Page)"/>
        <w:docPartUnique/>
      </w:docPartObj>
    </w:sdtPr>
    <w:sdtEndPr>
      <w:rPr>
        <w:rStyle w:val="PageNumber"/>
      </w:rPr>
    </w:sdtEndPr>
    <w:sdtContent>
      <w:p w14:paraId="3C62DA9A" w14:textId="48513E47" w:rsidR="00107145" w:rsidRDefault="00107145" w:rsidP="001071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62C66B" w14:textId="77777777" w:rsidR="00107145" w:rsidRDefault="00107145" w:rsidP="001071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C732B" w14:textId="77777777" w:rsidR="009005DD" w:rsidRDefault="009005DD" w:rsidP="00107145">
      <w:r>
        <w:separator/>
      </w:r>
    </w:p>
  </w:footnote>
  <w:footnote w:type="continuationSeparator" w:id="0">
    <w:p w14:paraId="608968BE" w14:textId="77777777" w:rsidR="009005DD" w:rsidRDefault="009005DD" w:rsidP="00107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DF0"/>
    <w:multiLevelType w:val="hybridMultilevel"/>
    <w:tmpl w:val="15FA6728"/>
    <w:lvl w:ilvl="0" w:tplc="F39AF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41DE6"/>
    <w:multiLevelType w:val="hybridMultilevel"/>
    <w:tmpl w:val="5D4E1520"/>
    <w:lvl w:ilvl="0" w:tplc="F39AF90E">
      <w:start w:val="1"/>
      <w:numFmt w:val="bullet"/>
      <w:lvlText w:val=""/>
      <w:lvlJc w:val="left"/>
      <w:pPr>
        <w:ind w:left="720" w:hanging="360"/>
      </w:pPr>
      <w:rPr>
        <w:rFonts w:ascii="Symbol" w:hAnsi="Symbol" w:hint="default"/>
      </w:rPr>
    </w:lvl>
    <w:lvl w:ilvl="1" w:tplc="856028B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03087A"/>
    <w:multiLevelType w:val="hybridMultilevel"/>
    <w:tmpl w:val="2A86A12C"/>
    <w:lvl w:ilvl="0" w:tplc="761C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EB7B87"/>
    <w:multiLevelType w:val="hybridMultilevel"/>
    <w:tmpl w:val="8E6E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4147A"/>
    <w:multiLevelType w:val="hybridMultilevel"/>
    <w:tmpl w:val="81D8D28C"/>
    <w:lvl w:ilvl="0" w:tplc="F39AF90E">
      <w:start w:val="1"/>
      <w:numFmt w:val="bullet"/>
      <w:lvlText w:val=""/>
      <w:lvlJc w:val="left"/>
      <w:pPr>
        <w:ind w:left="720" w:hanging="360"/>
      </w:pPr>
      <w:rPr>
        <w:rFonts w:ascii="Symbol" w:hAnsi="Symbol" w:hint="default"/>
      </w:rPr>
    </w:lvl>
    <w:lvl w:ilvl="1" w:tplc="856028B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F25DA9"/>
    <w:multiLevelType w:val="hybridMultilevel"/>
    <w:tmpl w:val="C480E742"/>
    <w:lvl w:ilvl="0" w:tplc="F39AF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A62EC9"/>
    <w:multiLevelType w:val="hybridMultilevel"/>
    <w:tmpl w:val="40B2563A"/>
    <w:lvl w:ilvl="0" w:tplc="F39AF90E">
      <w:start w:val="1"/>
      <w:numFmt w:val="bullet"/>
      <w:lvlText w:val=""/>
      <w:lvlJc w:val="left"/>
      <w:pPr>
        <w:ind w:left="720" w:hanging="360"/>
      </w:pPr>
      <w:rPr>
        <w:rFonts w:ascii="Symbol" w:hAnsi="Symbol" w:hint="default"/>
      </w:rPr>
    </w:lvl>
    <w:lvl w:ilvl="1" w:tplc="9D8EE39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3D2F63"/>
    <w:multiLevelType w:val="hybridMultilevel"/>
    <w:tmpl w:val="EEEEE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8D36B3"/>
    <w:multiLevelType w:val="hybridMultilevel"/>
    <w:tmpl w:val="91D41346"/>
    <w:lvl w:ilvl="0" w:tplc="761C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6"/>
  </w:num>
  <w:num w:numId="6">
    <w:abstractNumId w:val="4"/>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2C"/>
    <w:rsid w:val="0001540C"/>
    <w:rsid w:val="0004395F"/>
    <w:rsid w:val="000B58EE"/>
    <w:rsid w:val="00107145"/>
    <w:rsid w:val="001525A7"/>
    <w:rsid w:val="001544B8"/>
    <w:rsid w:val="003A5632"/>
    <w:rsid w:val="00412DE6"/>
    <w:rsid w:val="00474A0D"/>
    <w:rsid w:val="004A733D"/>
    <w:rsid w:val="004D7D8F"/>
    <w:rsid w:val="006A36F3"/>
    <w:rsid w:val="006A5E4E"/>
    <w:rsid w:val="007878F0"/>
    <w:rsid w:val="00830AB8"/>
    <w:rsid w:val="008765BD"/>
    <w:rsid w:val="009005DD"/>
    <w:rsid w:val="009E59B8"/>
    <w:rsid w:val="00A20CA2"/>
    <w:rsid w:val="00A45A28"/>
    <w:rsid w:val="00AE37EF"/>
    <w:rsid w:val="00B27545"/>
    <w:rsid w:val="00B52AF8"/>
    <w:rsid w:val="00B6361F"/>
    <w:rsid w:val="00B7142C"/>
    <w:rsid w:val="00C73193"/>
    <w:rsid w:val="00CC0DA4"/>
    <w:rsid w:val="00CF19C3"/>
    <w:rsid w:val="00D2088E"/>
    <w:rsid w:val="00F61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6F93"/>
  <w15:chartTrackingRefBased/>
  <w15:docId w15:val="{4432D319-44F3-5F42-B0F4-15B22EE0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D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7D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4A0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20CA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42C"/>
    <w:pPr>
      <w:ind w:left="720"/>
      <w:contextualSpacing/>
    </w:pPr>
  </w:style>
  <w:style w:type="character" w:styleId="Hyperlink">
    <w:name w:val="Hyperlink"/>
    <w:basedOn w:val="DefaultParagraphFont"/>
    <w:uiPriority w:val="99"/>
    <w:unhideWhenUsed/>
    <w:rsid w:val="00B7142C"/>
    <w:rPr>
      <w:color w:val="0563C1" w:themeColor="hyperlink"/>
      <w:u w:val="single"/>
    </w:rPr>
  </w:style>
  <w:style w:type="character" w:styleId="UnresolvedMention">
    <w:name w:val="Unresolved Mention"/>
    <w:basedOn w:val="DefaultParagraphFont"/>
    <w:uiPriority w:val="99"/>
    <w:semiHidden/>
    <w:unhideWhenUsed/>
    <w:rsid w:val="00B7142C"/>
    <w:rPr>
      <w:color w:val="605E5C"/>
      <w:shd w:val="clear" w:color="auto" w:fill="E1DFDD"/>
    </w:rPr>
  </w:style>
  <w:style w:type="character" w:customStyle="1" w:styleId="Heading1Char">
    <w:name w:val="Heading 1 Char"/>
    <w:basedOn w:val="DefaultParagraphFont"/>
    <w:link w:val="Heading1"/>
    <w:uiPriority w:val="9"/>
    <w:rsid w:val="004D7D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7D8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74A0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20CA2"/>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107145"/>
    <w:pPr>
      <w:tabs>
        <w:tab w:val="center" w:pos="4680"/>
        <w:tab w:val="right" w:pos="9360"/>
      </w:tabs>
    </w:pPr>
  </w:style>
  <w:style w:type="character" w:customStyle="1" w:styleId="FooterChar">
    <w:name w:val="Footer Char"/>
    <w:basedOn w:val="DefaultParagraphFont"/>
    <w:link w:val="Footer"/>
    <w:uiPriority w:val="99"/>
    <w:rsid w:val="00107145"/>
  </w:style>
  <w:style w:type="character" w:styleId="PageNumber">
    <w:name w:val="page number"/>
    <w:basedOn w:val="DefaultParagraphFont"/>
    <w:uiPriority w:val="99"/>
    <w:semiHidden/>
    <w:unhideWhenUsed/>
    <w:rsid w:val="00107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367">
      <w:bodyDiv w:val="1"/>
      <w:marLeft w:val="0"/>
      <w:marRight w:val="0"/>
      <w:marTop w:val="0"/>
      <w:marBottom w:val="0"/>
      <w:divBdr>
        <w:top w:val="none" w:sz="0" w:space="0" w:color="auto"/>
        <w:left w:val="none" w:sz="0" w:space="0" w:color="auto"/>
        <w:bottom w:val="none" w:sz="0" w:space="0" w:color="auto"/>
        <w:right w:val="none" w:sz="0" w:space="0" w:color="auto"/>
      </w:divBdr>
    </w:div>
    <w:div w:id="154535879">
      <w:bodyDiv w:val="1"/>
      <w:marLeft w:val="0"/>
      <w:marRight w:val="0"/>
      <w:marTop w:val="0"/>
      <w:marBottom w:val="0"/>
      <w:divBdr>
        <w:top w:val="none" w:sz="0" w:space="0" w:color="auto"/>
        <w:left w:val="none" w:sz="0" w:space="0" w:color="auto"/>
        <w:bottom w:val="none" w:sz="0" w:space="0" w:color="auto"/>
        <w:right w:val="none" w:sz="0" w:space="0" w:color="auto"/>
      </w:divBdr>
    </w:div>
    <w:div w:id="267540377">
      <w:bodyDiv w:val="1"/>
      <w:marLeft w:val="0"/>
      <w:marRight w:val="0"/>
      <w:marTop w:val="0"/>
      <w:marBottom w:val="0"/>
      <w:divBdr>
        <w:top w:val="none" w:sz="0" w:space="0" w:color="auto"/>
        <w:left w:val="none" w:sz="0" w:space="0" w:color="auto"/>
        <w:bottom w:val="none" w:sz="0" w:space="0" w:color="auto"/>
        <w:right w:val="none" w:sz="0" w:space="0" w:color="auto"/>
      </w:divBdr>
    </w:div>
    <w:div w:id="326442130">
      <w:bodyDiv w:val="1"/>
      <w:marLeft w:val="0"/>
      <w:marRight w:val="0"/>
      <w:marTop w:val="0"/>
      <w:marBottom w:val="0"/>
      <w:divBdr>
        <w:top w:val="none" w:sz="0" w:space="0" w:color="auto"/>
        <w:left w:val="none" w:sz="0" w:space="0" w:color="auto"/>
        <w:bottom w:val="none" w:sz="0" w:space="0" w:color="auto"/>
        <w:right w:val="none" w:sz="0" w:space="0" w:color="auto"/>
      </w:divBdr>
      <w:divsChild>
        <w:div w:id="1433237673">
          <w:marLeft w:val="336"/>
          <w:marRight w:val="0"/>
          <w:marTop w:val="120"/>
          <w:marBottom w:val="312"/>
          <w:divBdr>
            <w:top w:val="none" w:sz="0" w:space="0" w:color="auto"/>
            <w:left w:val="none" w:sz="0" w:space="0" w:color="auto"/>
            <w:bottom w:val="none" w:sz="0" w:space="0" w:color="auto"/>
            <w:right w:val="none" w:sz="0" w:space="0" w:color="auto"/>
          </w:divBdr>
          <w:divsChild>
            <w:div w:id="18713398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65853653">
      <w:bodyDiv w:val="1"/>
      <w:marLeft w:val="0"/>
      <w:marRight w:val="0"/>
      <w:marTop w:val="0"/>
      <w:marBottom w:val="0"/>
      <w:divBdr>
        <w:top w:val="none" w:sz="0" w:space="0" w:color="auto"/>
        <w:left w:val="none" w:sz="0" w:space="0" w:color="auto"/>
        <w:bottom w:val="none" w:sz="0" w:space="0" w:color="auto"/>
        <w:right w:val="none" w:sz="0" w:space="0" w:color="auto"/>
      </w:divBdr>
    </w:div>
    <w:div w:id="549996305">
      <w:bodyDiv w:val="1"/>
      <w:marLeft w:val="0"/>
      <w:marRight w:val="0"/>
      <w:marTop w:val="0"/>
      <w:marBottom w:val="0"/>
      <w:divBdr>
        <w:top w:val="none" w:sz="0" w:space="0" w:color="auto"/>
        <w:left w:val="none" w:sz="0" w:space="0" w:color="auto"/>
        <w:bottom w:val="none" w:sz="0" w:space="0" w:color="auto"/>
        <w:right w:val="none" w:sz="0" w:space="0" w:color="auto"/>
      </w:divBdr>
    </w:div>
    <w:div w:id="660738387">
      <w:bodyDiv w:val="1"/>
      <w:marLeft w:val="0"/>
      <w:marRight w:val="0"/>
      <w:marTop w:val="0"/>
      <w:marBottom w:val="0"/>
      <w:divBdr>
        <w:top w:val="none" w:sz="0" w:space="0" w:color="auto"/>
        <w:left w:val="none" w:sz="0" w:space="0" w:color="auto"/>
        <w:bottom w:val="none" w:sz="0" w:space="0" w:color="auto"/>
        <w:right w:val="none" w:sz="0" w:space="0" w:color="auto"/>
      </w:divBdr>
    </w:div>
    <w:div w:id="667026395">
      <w:bodyDiv w:val="1"/>
      <w:marLeft w:val="0"/>
      <w:marRight w:val="0"/>
      <w:marTop w:val="0"/>
      <w:marBottom w:val="0"/>
      <w:divBdr>
        <w:top w:val="none" w:sz="0" w:space="0" w:color="auto"/>
        <w:left w:val="none" w:sz="0" w:space="0" w:color="auto"/>
        <w:bottom w:val="none" w:sz="0" w:space="0" w:color="auto"/>
        <w:right w:val="none" w:sz="0" w:space="0" w:color="auto"/>
      </w:divBdr>
      <w:divsChild>
        <w:div w:id="372390511">
          <w:marLeft w:val="336"/>
          <w:marRight w:val="0"/>
          <w:marTop w:val="120"/>
          <w:marBottom w:val="312"/>
          <w:divBdr>
            <w:top w:val="none" w:sz="0" w:space="0" w:color="auto"/>
            <w:left w:val="none" w:sz="0" w:space="0" w:color="auto"/>
            <w:bottom w:val="none" w:sz="0" w:space="0" w:color="auto"/>
            <w:right w:val="none" w:sz="0" w:space="0" w:color="auto"/>
          </w:divBdr>
          <w:divsChild>
            <w:div w:id="19614946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7918164">
          <w:marLeft w:val="336"/>
          <w:marRight w:val="0"/>
          <w:marTop w:val="120"/>
          <w:marBottom w:val="312"/>
          <w:divBdr>
            <w:top w:val="none" w:sz="0" w:space="0" w:color="auto"/>
            <w:left w:val="none" w:sz="0" w:space="0" w:color="auto"/>
            <w:bottom w:val="none" w:sz="0" w:space="0" w:color="auto"/>
            <w:right w:val="none" w:sz="0" w:space="0" w:color="auto"/>
          </w:divBdr>
          <w:divsChild>
            <w:div w:id="14267314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29528240">
      <w:bodyDiv w:val="1"/>
      <w:marLeft w:val="0"/>
      <w:marRight w:val="0"/>
      <w:marTop w:val="0"/>
      <w:marBottom w:val="0"/>
      <w:divBdr>
        <w:top w:val="none" w:sz="0" w:space="0" w:color="auto"/>
        <w:left w:val="none" w:sz="0" w:space="0" w:color="auto"/>
        <w:bottom w:val="none" w:sz="0" w:space="0" w:color="auto"/>
        <w:right w:val="none" w:sz="0" w:space="0" w:color="auto"/>
      </w:divBdr>
    </w:div>
    <w:div w:id="1073814909">
      <w:bodyDiv w:val="1"/>
      <w:marLeft w:val="0"/>
      <w:marRight w:val="0"/>
      <w:marTop w:val="0"/>
      <w:marBottom w:val="0"/>
      <w:divBdr>
        <w:top w:val="none" w:sz="0" w:space="0" w:color="auto"/>
        <w:left w:val="none" w:sz="0" w:space="0" w:color="auto"/>
        <w:bottom w:val="none" w:sz="0" w:space="0" w:color="auto"/>
        <w:right w:val="none" w:sz="0" w:space="0" w:color="auto"/>
      </w:divBdr>
    </w:div>
    <w:div w:id="1124159530">
      <w:bodyDiv w:val="1"/>
      <w:marLeft w:val="0"/>
      <w:marRight w:val="0"/>
      <w:marTop w:val="0"/>
      <w:marBottom w:val="0"/>
      <w:divBdr>
        <w:top w:val="none" w:sz="0" w:space="0" w:color="auto"/>
        <w:left w:val="none" w:sz="0" w:space="0" w:color="auto"/>
        <w:bottom w:val="none" w:sz="0" w:space="0" w:color="auto"/>
        <w:right w:val="none" w:sz="0" w:space="0" w:color="auto"/>
      </w:divBdr>
    </w:div>
    <w:div w:id="1136295169">
      <w:bodyDiv w:val="1"/>
      <w:marLeft w:val="0"/>
      <w:marRight w:val="0"/>
      <w:marTop w:val="0"/>
      <w:marBottom w:val="0"/>
      <w:divBdr>
        <w:top w:val="none" w:sz="0" w:space="0" w:color="auto"/>
        <w:left w:val="none" w:sz="0" w:space="0" w:color="auto"/>
        <w:bottom w:val="none" w:sz="0" w:space="0" w:color="auto"/>
        <w:right w:val="none" w:sz="0" w:space="0" w:color="auto"/>
      </w:divBdr>
    </w:div>
    <w:div w:id="1142700483">
      <w:bodyDiv w:val="1"/>
      <w:marLeft w:val="0"/>
      <w:marRight w:val="0"/>
      <w:marTop w:val="0"/>
      <w:marBottom w:val="0"/>
      <w:divBdr>
        <w:top w:val="none" w:sz="0" w:space="0" w:color="auto"/>
        <w:left w:val="none" w:sz="0" w:space="0" w:color="auto"/>
        <w:bottom w:val="none" w:sz="0" w:space="0" w:color="auto"/>
        <w:right w:val="none" w:sz="0" w:space="0" w:color="auto"/>
      </w:divBdr>
    </w:div>
    <w:div w:id="1190409250">
      <w:bodyDiv w:val="1"/>
      <w:marLeft w:val="0"/>
      <w:marRight w:val="0"/>
      <w:marTop w:val="0"/>
      <w:marBottom w:val="0"/>
      <w:divBdr>
        <w:top w:val="none" w:sz="0" w:space="0" w:color="auto"/>
        <w:left w:val="none" w:sz="0" w:space="0" w:color="auto"/>
        <w:bottom w:val="none" w:sz="0" w:space="0" w:color="auto"/>
        <w:right w:val="none" w:sz="0" w:space="0" w:color="auto"/>
      </w:divBdr>
    </w:div>
    <w:div w:id="1412896165">
      <w:bodyDiv w:val="1"/>
      <w:marLeft w:val="0"/>
      <w:marRight w:val="0"/>
      <w:marTop w:val="0"/>
      <w:marBottom w:val="0"/>
      <w:divBdr>
        <w:top w:val="none" w:sz="0" w:space="0" w:color="auto"/>
        <w:left w:val="none" w:sz="0" w:space="0" w:color="auto"/>
        <w:bottom w:val="none" w:sz="0" w:space="0" w:color="auto"/>
        <w:right w:val="none" w:sz="0" w:space="0" w:color="auto"/>
      </w:divBdr>
    </w:div>
    <w:div w:id="1424689243">
      <w:bodyDiv w:val="1"/>
      <w:marLeft w:val="0"/>
      <w:marRight w:val="0"/>
      <w:marTop w:val="0"/>
      <w:marBottom w:val="0"/>
      <w:divBdr>
        <w:top w:val="none" w:sz="0" w:space="0" w:color="auto"/>
        <w:left w:val="none" w:sz="0" w:space="0" w:color="auto"/>
        <w:bottom w:val="none" w:sz="0" w:space="0" w:color="auto"/>
        <w:right w:val="none" w:sz="0" w:space="0" w:color="auto"/>
      </w:divBdr>
    </w:div>
    <w:div w:id="1432311905">
      <w:bodyDiv w:val="1"/>
      <w:marLeft w:val="0"/>
      <w:marRight w:val="0"/>
      <w:marTop w:val="0"/>
      <w:marBottom w:val="0"/>
      <w:divBdr>
        <w:top w:val="none" w:sz="0" w:space="0" w:color="auto"/>
        <w:left w:val="none" w:sz="0" w:space="0" w:color="auto"/>
        <w:bottom w:val="none" w:sz="0" w:space="0" w:color="auto"/>
        <w:right w:val="none" w:sz="0" w:space="0" w:color="auto"/>
      </w:divBdr>
    </w:div>
    <w:div w:id="1447962368">
      <w:bodyDiv w:val="1"/>
      <w:marLeft w:val="0"/>
      <w:marRight w:val="0"/>
      <w:marTop w:val="0"/>
      <w:marBottom w:val="0"/>
      <w:divBdr>
        <w:top w:val="none" w:sz="0" w:space="0" w:color="auto"/>
        <w:left w:val="none" w:sz="0" w:space="0" w:color="auto"/>
        <w:bottom w:val="none" w:sz="0" w:space="0" w:color="auto"/>
        <w:right w:val="none" w:sz="0" w:space="0" w:color="auto"/>
      </w:divBdr>
    </w:div>
    <w:div w:id="1506019668">
      <w:bodyDiv w:val="1"/>
      <w:marLeft w:val="0"/>
      <w:marRight w:val="0"/>
      <w:marTop w:val="0"/>
      <w:marBottom w:val="0"/>
      <w:divBdr>
        <w:top w:val="none" w:sz="0" w:space="0" w:color="auto"/>
        <w:left w:val="none" w:sz="0" w:space="0" w:color="auto"/>
        <w:bottom w:val="none" w:sz="0" w:space="0" w:color="auto"/>
        <w:right w:val="none" w:sz="0" w:space="0" w:color="auto"/>
      </w:divBdr>
    </w:div>
    <w:div w:id="1599634541">
      <w:bodyDiv w:val="1"/>
      <w:marLeft w:val="0"/>
      <w:marRight w:val="0"/>
      <w:marTop w:val="0"/>
      <w:marBottom w:val="0"/>
      <w:divBdr>
        <w:top w:val="none" w:sz="0" w:space="0" w:color="auto"/>
        <w:left w:val="none" w:sz="0" w:space="0" w:color="auto"/>
        <w:bottom w:val="none" w:sz="0" w:space="0" w:color="auto"/>
        <w:right w:val="none" w:sz="0" w:space="0" w:color="auto"/>
      </w:divBdr>
    </w:div>
    <w:div w:id="1658070779">
      <w:bodyDiv w:val="1"/>
      <w:marLeft w:val="0"/>
      <w:marRight w:val="0"/>
      <w:marTop w:val="0"/>
      <w:marBottom w:val="0"/>
      <w:divBdr>
        <w:top w:val="none" w:sz="0" w:space="0" w:color="auto"/>
        <w:left w:val="none" w:sz="0" w:space="0" w:color="auto"/>
        <w:bottom w:val="none" w:sz="0" w:space="0" w:color="auto"/>
        <w:right w:val="none" w:sz="0" w:space="0" w:color="auto"/>
      </w:divBdr>
    </w:div>
    <w:div w:id="1738354679">
      <w:bodyDiv w:val="1"/>
      <w:marLeft w:val="0"/>
      <w:marRight w:val="0"/>
      <w:marTop w:val="0"/>
      <w:marBottom w:val="0"/>
      <w:divBdr>
        <w:top w:val="none" w:sz="0" w:space="0" w:color="auto"/>
        <w:left w:val="none" w:sz="0" w:space="0" w:color="auto"/>
        <w:bottom w:val="none" w:sz="0" w:space="0" w:color="auto"/>
        <w:right w:val="none" w:sz="0" w:space="0" w:color="auto"/>
      </w:divBdr>
    </w:div>
    <w:div w:id="1765303750">
      <w:bodyDiv w:val="1"/>
      <w:marLeft w:val="0"/>
      <w:marRight w:val="0"/>
      <w:marTop w:val="0"/>
      <w:marBottom w:val="0"/>
      <w:divBdr>
        <w:top w:val="none" w:sz="0" w:space="0" w:color="auto"/>
        <w:left w:val="none" w:sz="0" w:space="0" w:color="auto"/>
        <w:bottom w:val="none" w:sz="0" w:space="0" w:color="auto"/>
        <w:right w:val="none" w:sz="0" w:space="0" w:color="auto"/>
      </w:divBdr>
    </w:div>
    <w:div w:id="1783302108">
      <w:bodyDiv w:val="1"/>
      <w:marLeft w:val="0"/>
      <w:marRight w:val="0"/>
      <w:marTop w:val="0"/>
      <w:marBottom w:val="0"/>
      <w:divBdr>
        <w:top w:val="none" w:sz="0" w:space="0" w:color="auto"/>
        <w:left w:val="none" w:sz="0" w:space="0" w:color="auto"/>
        <w:bottom w:val="none" w:sz="0" w:space="0" w:color="auto"/>
        <w:right w:val="none" w:sz="0" w:space="0" w:color="auto"/>
      </w:divBdr>
    </w:div>
    <w:div w:id="1865090265">
      <w:bodyDiv w:val="1"/>
      <w:marLeft w:val="0"/>
      <w:marRight w:val="0"/>
      <w:marTop w:val="0"/>
      <w:marBottom w:val="0"/>
      <w:divBdr>
        <w:top w:val="none" w:sz="0" w:space="0" w:color="auto"/>
        <w:left w:val="none" w:sz="0" w:space="0" w:color="auto"/>
        <w:bottom w:val="none" w:sz="0" w:space="0" w:color="auto"/>
        <w:right w:val="none" w:sz="0" w:space="0" w:color="auto"/>
      </w:divBdr>
    </w:div>
    <w:div w:id="1865249797">
      <w:bodyDiv w:val="1"/>
      <w:marLeft w:val="0"/>
      <w:marRight w:val="0"/>
      <w:marTop w:val="0"/>
      <w:marBottom w:val="0"/>
      <w:divBdr>
        <w:top w:val="none" w:sz="0" w:space="0" w:color="auto"/>
        <w:left w:val="none" w:sz="0" w:space="0" w:color="auto"/>
        <w:bottom w:val="none" w:sz="0" w:space="0" w:color="auto"/>
        <w:right w:val="none" w:sz="0" w:space="0" w:color="auto"/>
      </w:divBdr>
    </w:div>
    <w:div w:id="1904174881">
      <w:bodyDiv w:val="1"/>
      <w:marLeft w:val="0"/>
      <w:marRight w:val="0"/>
      <w:marTop w:val="0"/>
      <w:marBottom w:val="0"/>
      <w:divBdr>
        <w:top w:val="none" w:sz="0" w:space="0" w:color="auto"/>
        <w:left w:val="none" w:sz="0" w:space="0" w:color="auto"/>
        <w:bottom w:val="none" w:sz="0" w:space="0" w:color="auto"/>
        <w:right w:val="none" w:sz="0" w:space="0" w:color="auto"/>
      </w:divBdr>
    </w:div>
    <w:div w:id="1948929054">
      <w:bodyDiv w:val="1"/>
      <w:marLeft w:val="0"/>
      <w:marRight w:val="0"/>
      <w:marTop w:val="0"/>
      <w:marBottom w:val="0"/>
      <w:divBdr>
        <w:top w:val="none" w:sz="0" w:space="0" w:color="auto"/>
        <w:left w:val="none" w:sz="0" w:space="0" w:color="auto"/>
        <w:bottom w:val="none" w:sz="0" w:space="0" w:color="auto"/>
        <w:right w:val="none" w:sz="0" w:space="0" w:color="auto"/>
      </w:divBdr>
    </w:div>
    <w:div w:id="2057004074">
      <w:bodyDiv w:val="1"/>
      <w:marLeft w:val="0"/>
      <w:marRight w:val="0"/>
      <w:marTop w:val="0"/>
      <w:marBottom w:val="0"/>
      <w:divBdr>
        <w:top w:val="none" w:sz="0" w:space="0" w:color="auto"/>
        <w:left w:val="none" w:sz="0" w:space="0" w:color="auto"/>
        <w:bottom w:val="none" w:sz="0" w:space="0" w:color="auto"/>
        <w:right w:val="none" w:sz="0" w:space="0" w:color="auto"/>
      </w:divBdr>
      <w:divsChild>
        <w:div w:id="2068260383">
          <w:marLeft w:val="0"/>
          <w:marRight w:val="0"/>
          <w:marTop w:val="0"/>
          <w:marBottom w:val="120"/>
          <w:divBdr>
            <w:top w:val="none" w:sz="0" w:space="0" w:color="auto"/>
            <w:left w:val="none" w:sz="0" w:space="0" w:color="auto"/>
            <w:bottom w:val="none" w:sz="0" w:space="0" w:color="auto"/>
            <w:right w:val="none" w:sz="0" w:space="0" w:color="auto"/>
          </w:divBdr>
        </w:div>
      </w:divsChild>
    </w:div>
    <w:div w:id="2085831726">
      <w:bodyDiv w:val="1"/>
      <w:marLeft w:val="0"/>
      <w:marRight w:val="0"/>
      <w:marTop w:val="0"/>
      <w:marBottom w:val="0"/>
      <w:divBdr>
        <w:top w:val="none" w:sz="0" w:space="0" w:color="auto"/>
        <w:left w:val="none" w:sz="0" w:space="0" w:color="auto"/>
        <w:bottom w:val="none" w:sz="0" w:space="0" w:color="auto"/>
        <w:right w:val="none" w:sz="0" w:space="0" w:color="auto"/>
      </w:divBdr>
      <w:divsChild>
        <w:div w:id="398866516">
          <w:marLeft w:val="0"/>
          <w:marRight w:val="0"/>
          <w:marTop w:val="0"/>
          <w:marBottom w:val="120"/>
          <w:divBdr>
            <w:top w:val="none" w:sz="0" w:space="0" w:color="auto"/>
            <w:left w:val="none" w:sz="0" w:space="0" w:color="auto"/>
            <w:bottom w:val="none" w:sz="0" w:space="0" w:color="auto"/>
            <w:right w:val="none" w:sz="0" w:space="0" w:color="auto"/>
          </w:divBdr>
        </w:div>
        <w:div w:id="221136885">
          <w:marLeft w:val="336"/>
          <w:marRight w:val="0"/>
          <w:marTop w:val="120"/>
          <w:marBottom w:val="312"/>
          <w:divBdr>
            <w:top w:val="none" w:sz="0" w:space="0" w:color="auto"/>
            <w:left w:val="none" w:sz="0" w:space="0" w:color="auto"/>
            <w:bottom w:val="none" w:sz="0" w:space="0" w:color="auto"/>
            <w:right w:val="none" w:sz="0" w:space="0" w:color="auto"/>
          </w:divBdr>
          <w:divsChild>
            <w:div w:id="3887737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0923284">
          <w:marLeft w:val="0"/>
          <w:marRight w:val="0"/>
          <w:marTop w:val="0"/>
          <w:marBottom w:val="120"/>
          <w:divBdr>
            <w:top w:val="none" w:sz="0" w:space="0" w:color="auto"/>
            <w:left w:val="none" w:sz="0" w:space="0" w:color="auto"/>
            <w:bottom w:val="none" w:sz="0" w:space="0" w:color="auto"/>
            <w:right w:val="none" w:sz="0" w:space="0" w:color="auto"/>
          </w:divBdr>
        </w:div>
        <w:div w:id="607851823">
          <w:marLeft w:val="336"/>
          <w:marRight w:val="0"/>
          <w:marTop w:val="120"/>
          <w:marBottom w:val="312"/>
          <w:divBdr>
            <w:top w:val="none" w:sz="0" w:space="0" w:color="auto"/>
            <w:left w:val="none" w:sz="0" w:space="0" w:color="auto"/>
            <w:bottom w:val="none" w:sz="0" w:space="0" w:color="auto"/>
            <w:right w:val="none" w:sz="0" w:space="0" w:color="auto"/>
          </w:divBdr>
          <w:divsChild>
            <w:div w:id="7179717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0457340">
          <w:marLeft w:val="0"/>
          <w:marRight w:val="0"/>
          <w:marTop w:val="0"/>
          <w:marBottom w:val="120"/>
          <w:divBdr>
            <w:top w:val="none" w:sz="0" w:space="0" w:color="auto"/>
            <w:left w:val="none" w:sz="0" w:space="0" w:color="auto"/>
            <w:bottom w:val="none" w:sz="0" w:space="0" w:color="auto"/>
            <w:right w:val="none" w:sz="0" w:space="0" w:color="auto"/>
          </w:divBdr>
        </w:div>
        <w:div w:id="1924489732">
          <w:marLeft w:val="0"/>
          <w:marRight w:val="0"/>
          <w:marTop w:val="0"/>
          <w:marBottom w:val="120"/>
          <w:divBdr>
            <w:top w:val="none" w:sz="0" w:space="0" w:color="auto"/>
            <w:left w:val="none" w:sz="0" w:space="0" w:color="auto"/>
            <w:bottom w:val="none" w:sz="0" w:space="0" w:color="auto"/>
            <w:right w:val="none" w:sz="0" w:space="0" w:color="auto"/>
          </w:divBdr>
        </w:div>
        <w:div w:id="71827489">
          <w:marLeft w:val="336"/>
          <w:marRight w:val="0"/>
          <w:marTop w:val="120"/>
          <w:marBottom w:val="312"/>
          <w:divBdr>
            <w:top w:val="none" w:sz="0" w:space="0" w:color="auto"/>
            <w:left w:val="none" w:sz="0" w:space="0" w:color="auto"/>
            <w:bottom w:val="none" w:sz="0" w:space="0" w:color="auto"/>
            <w:right w:val="none" w:sz="0" w:space="0" w:color="auto"/>
          </w:divBdr>
          <w:divsChild>
            <w:div w:id="15319936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en.wikipedia.org/wiki/Knee"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https://en.wikipedia.org/wiki/Knee"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https://en.wikipedia.org/wiki/J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1485</TotalTime>
  <Pages>16</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Carles</dc:creator>
  <cp:keywords/>
  <dc:description/>
  <cp:lastModifiedBy>Maria Carles</cp:lastModifiedBy>
  <cp:revision>7</cp:revision>
  <dcterms:created xsi:type="dcterms:W3CDTF">2019-08-06T16:38:00Z</dcterms:created>
  <dcterms:modified xsi:type="dcterms:W3CDTF">2019-10-06T21:00:00Z</dcterms:modified>
</cp:coreProperties>
</file>