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3F969" w14:textId="4BEE6FBB" w:rsidR="00B6361F" w:rsidRDefault="00C952CF" w:rsidP="001952B3">
      <w:pPr>
        <w:pStyle w:val="Heading1"/>
      </w:pPr>
      <w:r>
        <w:t>Introduction to</w:t>
      </w:r>
      <w:r w:rsidR="00DA170E">
        <w:t xml:space="preserve"> Skeletal System Laboratory</w:t>
      </w:r>
      <w:r w:rsidR="00EE2E78">
        <w:t xml:space="preserve"> Activity</w:t>
      </w:r>
    </w:p>
    <w:p w14:paraId="15413360" w14:textId="4F18001E" w:rsidR="005116D4" w:rsidRPr="005116D4" w:rsidRDefault="005116D4" w:rsidP="005116D4">
      <w:r>
        <w:rPr>
          <w:noProof/>
        </w:rPr>
        <w:drawing>
          <wp:anchor distT="0" distB="0" distL="114300" distR="114300" simplePos="0" relativeHeight="251663360" behindDoc="1" locked="0" layoutInCell="1" allowOverlap="1" wp14:anchorId="5765D395" wp14:editId="5BE9358F">
            <wp:simplePos x="0" y="0"/>
            <wp:positionH relativeFrom="column">
              <wp:posOffset>126365</wp:posOffset>
            </wp:positionH>
            <wp:positionV relativeFrom="paragraph">
              <wp:posOffset>156453</wp:posOffset>
            </wp:positionV>
            <wp:extent cx="2148840" cy="3657600"/>
            <wp:effectExtent l="0" t="0" r="0" b="0"/>
            <wp:wrapTight wrapText="bothSides">
              <wp:wrapPolygon edited="0">
                <wp:start x="0" y="0"/>
                <wp:lineTo x="0" y="21525"/>
                <wp:lineTo x="21447" y="21525"/>
                <wp:lineTo x="21447" y="0"/>
                <wp:lineTo x="0" y="0"/>
              </wp:wrapPolygon>
            </wp:wrapTight>
            <wp:docPr id="4" name="Picture 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salius_Fabrica_p1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8840" cy="3657600"/>
                    </a:xfrm>
                    <a:prstGeom prst="rect">
                      <a:avLst/>
                    </a:prstGeom>
                  </pic:spPr>
                </pic:pic>
              </a:graphicData>
            </a:graphic>
            <wp14:sizeRelH relativeFrom="margin">
              <wp14:pctWidth>0</wp14:pctWidth>
            </wp14:sizeRelH>
            <wp14:sizeRelV relativeFrom="margin">
              <wp14:pctHeight>0</wp14:pctHeight>
            </wp14:sizeRelV>
          </wp:anchor>
        </w:drawing>
      </w:r>
    </w:p>
    <w:p w14:paraId="779F2489" w14:textId="3FD88FFD" w:rsidR="005116D4" w:rsidRDefault="005116D4" w:rsidP="005116D4">
      <w:pPr>
        <w:ind w:left="4500" w:firstLine="540"/>
      </w:pPr>
      <w:r>
        <w:rPr>
          <w:noProof/>
        </w:rPr>
        <mc:AlternateContent>
          <mc:Choice Requires="wps">
            <w:drawing>
              <wp:anchor distT="0" distB="0" distL="114300" distR="114300" simplePos="0" relativeHeight="251659264" behindDoc="0" locked="0" layoutInCell="1" allowOverlap="1" wp14:anchorId="5D7EDA79" wp14:editId="49D97BC1">
                <wp:simplePos x="0" y="0"/>
                <wp:positionH relativeFrom="column">
                  <wp:posOffset>4263527</wp:posOffset>
                </wp:positionH>
                <wp:positionV relativeFrom="paragraph">
                  <wp:posOffset>139065</wp:posOffset>
                </wp:positionV>
                <wp:extent cx="1522353" cy="0"/>
                <wp:effectExtent l="0" t="0" r="14605" b="12700"/>
                <wp:wrapNone/>
                <wp:docPr id="15" name="Straight Connector 15"/>
                <wp:cNvGraphicFramePr/>
                <a:graphic xmlns:a="http://schemas.openxmlformats.org/drawingml/2006/main">
                  <a:graphicData uri="http://schemas.microsoft.com/office/word/2010/wordprocessingShape">
                    <wps:wsp>
                      <wps:cNvCnPr/>
                      <wps:spPr>
                        <a:xfrm>
                          <a:off x="0" y="0"/>
                          <a:ext cx="15223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551CED" id="Straight Connector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5.7pt,10.95pt" to="455.55pt,1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" strokecolor="#4472c4 [3204]" strokeweight=".5pt">
                <v:stroke joinstyle="miter"/>
              </v:line>
            </w:pict>
          </mc:Fallback>
        </mc:AlternateContent>
      </w:r>
      <w:r>
        <w:t>Student’s Name:</w:t>
      </w:r>
    </w:p>
    <w:p w14:paraId="6FA523BE" w14:textId="126BDD5D" w:rsidR="005116D4" w:rsidRDefault="005116D4" w:rsidP="005116D4">
      <w:pPr>
        <w:ind w:left="5040"/>
      </w:pPr>
    </w:p>
    <w:p w14:paraId="6F7B2ED8" w14:textId="4BFE2383" w:rsidR="005116D4" w:rsidRDefault="005116D4" w:rsidP="005116D4">
      <w:pPr>
        <w:ind w:left="5040"/>
      </w:pPr>
      <w:r>
        <w:rPr>
          <w:noProof/>
        </w:rPr>
        <mc:AlternateContent>
          <mc:Choice Requires="wps">
            <w:drawing>
              <wp:anchor distT="0" distB="0" distL="114300" distR="114300" simplePos="0" relativeHeight="251662336" behindDoc="0" locked="0" layoutInCell="1" allowOverlap="1" wp14:anchorId="63C0F640" wp14:editId="7CB3D0BC">
                <wp:simplePos x="0" y="0"/>
                <wp:positionH relativeFrom="column">
                  <wp:posOffset>3606800</wp:posOffset>
                </wp:positionH>
                <wp:positionV relativeFrom="paragraph">
                  <wp:posOffset>148453</wp:posOffset>
                </wp:positionV>
                <wp:extent cx="1522353" cy="0"/>
                <wp:effectExtent l="0" t="0" r="14605" b="12700"/>
                <wp:wrapNone/>
                <wp:docPr id="16" name="Straight Connector 16"/>
                <wp:cNvGraphicFramePr/>
                <a:graphic xmlns:a="http://schemas.openxmlformats.org/drawingml/2006/main">
                  <a:graphicData uri="http://schemas.microsoft.com/office/word/2010/wordprocessingShape">
                    <wps:wsp>
                      <wps:cNvCnPr/>
                      <wps:spPr>
                        <a:xfrm>
                          <a:off x="0" y="0"/>
                          <a:ext cx="15223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65E24D" id="Straight Connecto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4pt,11.7pt" to="403.85pt,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" strokecolor="#4472c4 [3204]" strokeweight=".5pt">
                <v:stroke joinstyle="miter"/>
              </v:line>
            </w:pict>
          </mc:Fallback>
        </mc:AlternateContent>
      </w:r>
      <w:r>
        <w:t>Date:</w:t>
      </w:r>
    </w:p>
    <w:p w14:paraId="06294094" w14:textId="77777777" w:rsidR="005116D4" w:rsidRPr="005116D4" w:rsidRDefault="005116D4" w:rsidP="005116D4"/>
    <w:p w14:paraId="0C45D717" w14:textId="3D3F40A0" w:rsidR="00DA170E" w:rsidRDefault="00DA170E" w:rsidP="001952B3">
      <w:pPr>
        <w:pStyle w:val="Heading2"/>
      </w:pPr>
      <w:r>
        <w:t>Introduction</w:t>
      </w:r>
    </w:p>
    <w:p w14:paraId="28FE2CAE" w14:textId="7C7BCEA1" w:rsidR="00465A31" w:rsidRDefault="00465A31">
      <w:r w:rsidRPr="00465A31">
        <w:t xml:space="preserve">The skeletal system </w:t>
      </w:r>
      <w:r>
        <w:t xml:space="preserve">consists </w:t>
      </w:r>
      <w:r w:rsidRPr="00465A31">
        <w:t xml:space="preserve">of bones and </w:t>
      </w:r>
      <w:r>
        <w:t>cartilages</w:t>
      </w:r>
      <w:r w:rsidRPr="00465A31">
        <w:t xml:space="preserve"> in the body. </w:t>
      </w:r>
      <w:r>
        <w:t>B</w:t>
      </w:r>
      <w:r w:rsidRPr="00465A31">
        <w:t>one</w:t>
      </w:r>
      <w:r>
        <w:t>s</w:t>
      </w:r>
      <w:r w:rsidRPr="00465A31">
        <w:t xml:space="preserve"> </w:t>
      </w:r>
      <w:r>
        <w:t>are</w:t>
      </w:r>
      <w:r w:rsidRPr="00465A31">
        <w:t xml:space="preserve"> complex organ</w:t>
      </w:r>
      <w:r>
        <w:t>s</w:t>
      </w:r>
      <w:r w:rsidR="00C71CD8">
        <w:t>, t</w:t>
      </w:r>
      <w:r w:rsidR="006067D8">
        <w:t>hey are</w:t>
      </w:r>
      <w:r w:rsidRPr="00465A31">
        <w:t xml:space="preserve"> made up of </w:t>
      </w:r>
      <w:r>
        <w:t>different types of bone</w:t>
      </w:r>
      <w:r w:rsidRPr="00465A31">
        <w:t xml:space="preserve"> cells, protein fibers, and minerals</w:t>
      </w:r>
      <w:r>
        <w:t xml:space="preserve"> as well as different types of tissues</w:t>
      </w:r>
      <w:r w:rsidRPr="00465A31">
        <w:t>. The skelet</w:t>
      </w:r>
      <w:r>
        <w:t>al system</w:t>
      </w:r>
      <w:r w:rsidRPr="00465A31">
        <w:t xml:space="preserve"> </w:t>
      </w:r>
      <w:r>
        <w:t>provides</w:t>
      </w:r>
      <w:r w:rsidRPr="00465A31">
        <w:t xml:space="preserve"> support and protection </w:t>
      </w:r>
      <w:r>
        <w:t>to</w:t>
      </w:r>
      <w:r w:rsidRPr="00465A31">
        <w:t xml:space="preserve"> the soft tissues that make up the rest of the body. The skeletal system also provides attachment for muscles to allow movements at the joints</w:t>
      </w:r>
      <w:r>
        <w:t>, it is a place where to store fat and precious minerals such as calcium and phosphorous</w:t>
      </w:r>
      <w:r w:rsidRPr="00465A31">
        <w:t xml:space="preserve">. </w:t>
      </w:r>
      <w:r>
        <w:t>Another function of bones is to house the bone marrow that is involved in the production of the formed element of blood.</w:t>
      </w:r>
    </w:p>
    <w:p w14:paraId="51CC6512" w14:textId="4C6A03B4" w:rsidR="006067D8" w:rsidRDefault="006067D8" w:rsidP="006067D8">
      <w:r>
        <w:t>In the human body at birth, there are over 300 bones, but many of these bones fuse together during development, leaving a total of 206 separate bones in the adult, not counting numerous small sesamoid bones. The largest bone in the body is the femur or thigh-bone, and the smallest is the stapes in the middle ear.</w:t>
      </w:r>
    </w:p>
    <w:p w14:paraId="6283492A" w14:textId="77777777" w:rsidR="00465A31" w:rsidRDefault="00465A31"/>
    <w:p w14:paraId="7AAD0BBE" w14:textId="5C1A6B97" w:rsidR="00465A31" w:rsidRDefault="00465A31">
      <w:r>
        <w:t>This lab exercise will introduce you to the components of bone, its functional units and the skeletal system as a whole.</w:t>
      </w:r>
      <w:r w:rsidR="001952B3">
        <w:t xml:space="preserve"> You will also learn to identify the </w:t>
      </w:r>
      <w:r w:rsidR="00C71CD8">
        <w:t xml:space="preserve">shape of </w:t>
      </w:r>
      <w:r w:rsidR="001952B3">
        <w:t>bones that form the human skeleton and selected processes of the bones.</w:t>
      </w:r>
    </w:p>
    <w:p w14:paraId="465AFCDA" w14:textId="77777777" w:rsidR="00465A31" w:rsidRDefault="00465A31">
      <w:bookmarkStart w:id="0" w:name="_GoBack"/>
      <w:bookmarkEnd w:id="0"/>
    </w:p>
    <w:p w14:paraId="322CBB8E" w14:textId="07E0C692" w:rsidR="00DA170E" w:rsidRDefault="00DA170E" w:rsidP="001952B3">
      <w:pPr>
        <w:pStyle w:val="Heading2"/>
      </w:pPr>
      <w:r>
        <w:t>Objectives</w:t>
      </w:r>
    </w:p>
    <w:p w14:paraId="552E84D6" w14:textId="3A78451F" w:rsidR="00DA170E" w:rsidRDefault="001521C9" w:rsidP="00181120">
      <w:pPr>
        <w:pStyle w:val="ListParagraph"/>
        <w:numPr>
          <w:ilvl w:val="0"/>
          <w:numId w:val="9"/>
        </w:numPr>
      </w:pPr>
      <w:r>
        <w:t>Identify and label the structural and functional units of osseous tissue</w:t>
      </w:r>
    </w:p>
    <w:p w14:paraId="33009B6B" w14:textId="6B00A3BE" w:rsidR="001521C9" w:rsidRDefault="001521C9" w:rsidP="00181120">
      <w:pPr>
        <w:pStyle w:val="ListParagraph"/>
        <w:numPr>
          <w:ilvl w:val="0"/>
          <w:numId w:val="9"/>
        </w:numPr>
      </w:pPr>
      <w:r>
        <w:t>Classify bones according to shape, give examples of each</w:t>
      </w:r>
    </w:p>
    <w:p w14:paraId="129699AD" w14:textId="7E8D2203" w:rsidR="00C71CD8" w:rsidRDefault="00C71CD8" w:rsidP="00C71CD8">
      <w:pPr>
        <w:pStyle w:val="ListParagraph"/>
        <w:numPr>
          <w:ilvl w:val="0"/>
          <w:numId w:val="9"/>
        </w:numPr>
      </w:pPr>
      <w:r>
        <w:t>Identify parts of a long and a flat bone</w:t>
      </w:r>
    </w:p>
    <w:p w14:paraId="575D0638" w14:textId="69CBB5F8" w:rsidR="001521C9" w:rsidRDefault="00C71CD8" w:rsidP="00181120">
      <w:pPr>
        <w:pStyle w:val="ListParagraph"/>
        <w:numPr>
          <w:ilvl w:val="0"/>
          <w:numId w:val="9"/>
        </w:numPr>
      </w:pPr>
      <w:r>
        <w:t>List and d</w:t>
      </w:r>
      <w:r w:rsidR="001521C9">
        <w:t>escribe the function of selected bone markings</w:t>
      </w:r>
    </w:p>
    <w:p w14:paraId="7B152BF5" w14:textId="77777777" w:rsidR="001521C9" w:rsidRDefault="001521C9"/>
    <w:p w14:paraId="528516A7" w14:textId="509FA7C0" w:rsidR="00B22CD2" w:rsidRDefault="00DA170E" w:rsidP="009F6EBC">
      <w:pPr>
        <w:pStyle w:val="Heading3"/>
      </w:pPr>
      <w:r>
        <w:t>Part 1 – Osseous Tissue</w:t>
      </w:r>
    </w:p>
    <w:p w14:paraId="28F34AD6" w14:textId="06BF61E9" w:rsidR="00CF6050" w:rsidRDefault="00B22CD2" w:rsidP="00FC4B9D">
      <w:r>
        <w:t xml:space="preserve">Bone tissue (osseous tissue) is a hard and mineralized connective tissue. Bone tissue is made up of different types of bone cells. Osteoblasts and osteocytes are involved in the formation and mineralization of bone; osteoclasts are involved in the resorption of bone tissue. Modified (flattened) osteoblasts become the lining cells that form a protective layer on the bone surface. The mineralized matrix of bone tissue has an organic component of mainly collagen called ossein and an inorganic component of bone mineral made up of various salts. Bone tissue is a </w:t>
      </w:r>
      <w:r>
        <w:lastRenderedPageBreak/>
        <w:t xml:space="preserve">mineralized tissue of two types, Compact bone (cortical) and Spongy (trabecular or cancellous) bone. </w:t>
      </w:r>
    </w:p>
    <w:p w14:paraId="2EA3AED9" w14:textId="62199F95" w:rsidR="00FC4B9D" w:rsidRDefault="00FC4B9D" w:rsidP="00FC4B9D">
      <w:r>
        <w:t>Bone is not uniformly solid, it consists of a flexible matrix and bound minerals</w:t>
      </w:r>
      <w:r w:rsidR="00C572DF">
        <w:t xml:space="preserve">, </w:t>
      </w:r>
      <w:r>
        <w:t>which are intricately woven and endlessly remodeled by a group of specialized bone cells. Their unique composition and design allow bones to be relatively hard and strong, while remaining lightweight.</w:t>
      </w:r>
    </w:p>
    <w:p w14:paraId="587776A0" w14:textId="3460E6A9" w:rsidR="00FC4B9D" w:rsidRDefault="00FC4B9D" w:rsidP="00FC4B9D">
      <w:r>
        <w:t xml:space="preserve">Bone matrix is 90 to 95% composed of elastic collagen fibers, also known as ossein and the remainder is ground substance. The elasticity of collagen improves fracture resistance. The matrix is hardened by the binding of inorganic mineral salt calcium phosphate in a chemical arrangement known as calcium </w:t>
      </w:r>
      <w:proofErr w:type="spellStart"/>
      <w:r>
        <w:t>hydroxylapatite</w:t>
      </w:r>
      <w:proofErr w:type="spellEnd"/>
      <w:r>
        <w:t>. It is the bone mineralization that give bones rigidity.</w:t>
      </w:r>
    </w:p>
    <w:p w14:paraId="2A9E88A3" w14:textId="208365C4" w:rsidR="00B22CD2" w:rsidRDefault="00FC4B9D" w:rsidP="00FC4B9D">
      <w:r>
        <w:t>Bone is actively constructed and remodeled throughout life by special bone cells known as osteoblasts and osteoclasts. Within any single bone, the tissue is woven into two main patterns, known as cortical and cancellous bone, and each with different appearance and characteristics.</w:t>
      </w:r>
    </w:p>
    <w:p w14:paraId="5C6F8BC6" w14:textId="77777777" w:rsidR="00FC4B9D" w:rsidRDefault="00FC4B9D" w:rsidP="00FC4B9D"/>
    <w:p w14:paraId="01B90BF7" w14:textId="3FD8A1E4" w:rsidR="00FC4B9D" w:rsidRPr="00CF6050" w:rsidRDefault="001602A3" w:rsidP="00FC4B9D">
      <w:pPr>
        <w:rPr>
          <w:b/>
          <w:bCs/>
        </w:rPr>
      </w:pPr>
      <w:r>
        <w:rPr>
          <w:b/>
          <w:bCs/>
        </w:rPr>
        <w:t xml:space="preserve">Compact or </w:t>
      </w:r>
      <w:r w:rsidR="00FC4B9D" w:rsidRPr="00CF6050">
        <w:rPr>
          <w:b/>
          <w:bCs/>
        </w:rPr>
        <w:t>Cortical bone</w:t>
      </w:r>
    </w:p>
    <w:p w14:paraId="330CAFFD" w14:textId="065D8EBB" w:rsidR="00FC4B9D" w:rsidRDefault="00FC4B9D" w:rsidP="00FC4B9D">
      <w:pPr>
        <w:jc w:val="center"/>
      </w:pPr>
      <w:r>
        <w:rPr>
          <w:noProof/>
        </w:rPr>
        <w:drawing>
          <wp:inline distT="0" distB="0" distL="0" distR="0" wp14:anchorId="4E39472B" wp14:editId="53F96347">
            <wp:extent cx="3682313" cy="2124411"/>
            <wp:effectExtent l="0" t="0" r="1270" b="0"/>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lu_compact_spongy_bone.jpg"/>
                    <pic:cNvPicPr/>
                  </pic:nvPicPr>
                  <pic:blipFill>
                    <a:blip r:embed="rId9">
                      <a:extLst>
                        <a:ext uri="{28A0092B-C50C-407E-A947-70E740481C1C}">
                          <a14:useLocalDpi xmlns:a14="http://schemas.microsoft.com/office/drawing/2010/main" val="0"/>
                        </a:ext>
                      </a:extLst>
                    </a:blip>
                    <a:stretch>
                      <a:fillRect/>
                    </a:stretch>
                  </pic:blipFill>
                  <pic:spPr>
                    <a:xfrm>
                      <a:off x="0" y="0"/>
                      <a:ext cx="3706588" cy="2138416"/>
                    </a:xfrm>
                    <a:prstGeom prst="rect">
                      <a:avLst/>
                    </a:prstGeom>
                  </pic:spPr>
                </pic:pic>
              </a:graphicData>
            </a:graphic>
          </wp:inline>
        </w:drawing>
      </w:r>
    </w:p>
    <w:p w14:paraId="08C84BAA" w14:textId="245639BA" w:rsidR="00FC4B9D" w:rsidRPr="00FC4B9D" w:rsidRDefault="00FC4B9D" w:rsidP="00FC4B9D">
      <w:pPr>
        <w:jc w:val="center"/>
        <w:rPr>
          <w:sz w:val="16"/>
          <w:szCs w:val="16"/>
        </w:rPr>
      </w:pPr>
      <w:r w:rsidRPr="00FC4B9D">
        <w:rPr>
          <w:sz w:val="16"/>
          <w:szCs w:val="16"/>
        </w:rPr>
        <w:t>Cross-section details of a long bone</w:t>
      </w:r>
    </w:p>
    <w:p w14:paraId="416F5708" w14:textId="2E1AB5D3" w:rsidR="00FC4B9D" w:rsidRPr="00FC4B9D" w:rsidRDefault="00FC4B9D" w:rsidP="00FC4B9D">
      <w:pPr>
        <w:jc w:val="center"/>
        <w:rPr>
          <w:sz w:val="16"/>
          <w:szCs w:val="16"/>
        </w:rPr>
      </w:pPr>
      <w:r w:rsidRPr="00FC4B9D">
        <w:rPr>
          <w:sz w:val="16"/>
          <w:szCs w:val="16"/>
        </w:rPr>
        <w:t xml:space="preserve">Public domain, </w:t>
      </w:r>
      <w:hyperlink r:id="rId10" w:history="1">
        <w:r w:rsidRPr="00FC4B9D">
          <w:rPr>
            <w:rStyle w:val="Hyperlink"/>
            <w:sz w:val="16"/>
            <w:szCs w:val="16"/>
          </w:rPr>
          <w:t>https://commons.wikimedia.org/wiki/File:Illu_compact_spongy_bone.jpg</w:t>
        </w:r>
      </w:hyperlink>
    </w:p>
    <w:p w14:paraId="0A6FD50B" w14:textId="77777777" w:rsidR="00FC4B9D" w:rsidRDefault="00FC4B9D" w:rsidP="00FC4B9D"/>
    <w:p w14:paraId="3DCE233D" w14:textId="3863F5D1" w:rsidR="00FC4B9D" w:rsidRDefault="00FC4B9D" w:rsidP="00FC4B9D">
      <w:r>
        <w:t>The hard, outer layer of bones is composed of cortical bone also called compact bone being much denser than cancellous bone. The cortical bone gives bone its smooth, white, and solid appearance, and accounts for 80% of the total bone mass of an adult human skeleton. It facilitates bone's main functions: to support the whole body, protect organs, provide levers for movement, and store and release minerals, mainly calcium and phosphorous. It consists of multiple microscopic functional units, called an osteon. The osteons (</w:t>
      </w:r>
      <w:proofErr w:type="spellStart"/>
      <w:r>
        <w:t>Harvesian</w:t>
      </w:r>
      <w:proofErr w:type="spellEnd"/>
      <w:r>
        <w:t xml:space="preserve"> Systems) are arrange as multiple layers of osteoblasts and osteocytes around a central canal or Haversian canal. The osteons connect with each other at right angles via the perpendicular or Volkmann's canals. Osteons are metabolically active, and as bone is reabsorbed and created the nature and location of the cells within the bone will change. Cortical bone is covered by a periosteum on its outer surface, and an endosteum on its inner surface. The endosteum is the boundary between the cortical bone and the cancellous bone. The periosteum is formed of two layer the outer fibrous layer </w:t>
      </w:r>
      <w:r w:rsidR="00CF6050">
        <w:t xml:space="preserve">made od dense irregular fibrous connective tissue where the blood vessels and </w:t>
      </w:r>
      <w:r w:rsidR="00181120">
        <w:t>n</w:t>
      </w:r>
      <w:r w:rsidR="00CF6050">
        <w:t xml:space="preserve">erves are </w:t>
      </w:r>
      <w:proofErr w:type="gramStart"/>
      <w:r w:rsidR="00CF6050">
        <w:t>located</w:t>
      </w:r>
      <w:proofErr w:type="gramEnd"/>
      <w:r w:rsidR="00CF6050">
        <w:t xml:space="preserve"> </w:t>
      </w:r>
      <w:r>
        <w:t>and the</w:t>
      </w:r>
      <w:r w:rsidR="00CF6050">
        <w:t xml:space="preserve"> inner layer of periosteum contains osteogenic cells that become </w:t>
      </w:r>
      <w:r w:rsidR="00CF6050">
        <w:lastRenderedPageBreak/>
        <w:t xml:space="preserve">osteoblasts (build the matrix) and osteoclasts (reabsorb the matrix). The fibers of the periosteum extend to form </w:t>
      </w:r>
      <w:proofErr w:type="spellStart"/>
      <w:r w:rsidR="00CF6050">
        <w:t>Sharp</w:t>
      </w:r>
      <w:r w:rsidR="009F6EBC">
        <w:t>e</w:t>
      </w:r>
      <w:r w:rsidR="00CF6050">
        <w:t>y</w:t>
      </w:r>
      <w:r w:rsidR="009F6EBC">
        <w:t>’</w:t>
      </w:r>
      <w:r w:rsidR="00CF6050">
        <w:t>s</w:t>
      </w:r>
      <w:proofErr w:type="spellEnd"/>
      <w:r w:rsidR="00CF6050">
        <w:t xml:space="preserve"> fibers that anchor the periosteum to the bone.</w:t>
      </w:r>
    </w:p>
    <w:p w14:paraId="7D09833F" w14:textId="2CCAC23D" w:rsidR="00FC4B9D" w:rsidRDefault="00FC4B9D" w:rsidP="00FC4B9D"/>
    <w:p w14:paraId="798A736D" w14:textId="3F5D899E" w:rsidR="001952B3" w:rsidRDefault="001952B3" w:rsidP="001952B3">
      <w:pPr>
        <w:jc w:val="center"/>
      </w:pPr>
      <w:r>
        <w:rPr>
          <w:noProof/>
        </w:rPr>
        <w:drawing>
          <wp:inline distT="0" distB="0" distL="0" distR="0" wp14:anchorId="0275571B" wp14:editId="56C33758">
            <wp:extent cx="4133088"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act_bone_histology_2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3088" cy="2743200"/>
                    </a:xfrm>
                    <a:prstGeom prst="rect">
                      <a:avLst/>
                    </a:prstGeom>
                  </pic:spPr>
                </pic:pic>
              </a:graphicData>
            </a:graphic>
          </wp:inline>
        </w:drawing>
      </w:r>
    </w:p>
    <w:p w14:paraId="59F1B21B" w14:textId="57E2A46D" w:rsidR="001952B3" w:rsidRPr="001952B3" w:rsidRDefault="001952B3" w:rsidP="001952B3">
      <w:pPr>
        <w:jc w:val="center"/>
        <w:rPr>
          <w:sz w:val="16"/>
          <w:szCs w:val="16"/>
        </w:rPr>
      </w:pPr>
      <w:r w:rsidRPr="001952B3">
        <w:rPr>
          <w:sz w:val="16"/>
          <w:szCs w:val="16"/>
        </w:rPr>
        <w:t>Histology of compact bone showing osteon</w:t>
      </w:r>
    </w:p>
    <w:p w14:paraId="4E0AF6A0" w14:textId="5974B24F" w:rsidR="001952B3" w:rsidRPr="001952B3" w:rsidRDefault="00676068" w:rsidP="001952B3">
      <w:pPr>
        <w:jc w:val="center"/>
        <w:rPr>
          <w:sz w:val="16"/>
          <w:szCs w:val="16"/>
        </w:rPr>
      </w:pPr>
      <w:hyperlink r:id="rId12" w:history="1">
        <w:r w:rsidR="001952B3" w:rsidRPr="001952B3">
          <w:rPr>
            <w:rStyle w:val="Hyperlink"/>
            <w:sz w:val="16"/>
            <w:szCs w:val="16"/>
          </w:rPr>
          <w:t>https://commons.wikimedia.org/wiki/File:Compact_bone_histology_2014.jpg</w:t>
        </w:r>
      </w:hyperlink>
    </w:p>
    <w:p w14:paraId="0CA7F113" w14:textId="17DC7D38" w:rsidR="001952B3" w:rsidRPr="001952B3" w:rsidRDefault="001952B3" w:rsidP="001952B3">
      <w:pPr>
        <w:jc w:val="center"/>
        <w:rPr>
          <w:sz w:val="16"/>
          <w:szCs w:val="16"/>
        </w:rPr>
      </w:pPr>
      <w:r w:rsidRPr="001952B3">
        <w:rPr>
          <w:sz w:val="16"/>
          <w:szCs w:val="16"/>
        </w:rPr>
        <w:t>This file is licensed under the Creative Commons Attribution-Share Alike 4.0 International license.</w:t>
      </w:r>
    </w:p>
    <w:p w14:paraId="1A5F3949" w14:textId="77777777" w:rsidR="001952B3" w:rsidRDefault="001952B3" w:rsidP="00CF6050">
      <w:pPr>
        <w:rPr>
          <w:b/>
          <w:bCs/>
        </w:rPr>
      </w:pPr>
    </w:p>
    <w:p w14:paraId="31B88E63" w14:textId="3D04E069" w:rsidR="00CF6050" w:rsidRDefault="001602A3" w:rsidP="00CF6050">
      <w:pPr>
        <w:rPr>
          <w:b/>
          <w:bCs/>
        </w:rPr>
      </w:pPr>
      <w:r>
        <w:rPr>
          <w:b/>
          <w:bCs/>
        </w:rPr>
        <w:t xml:space="preserve">Spongy, Trabecular or </w:t>
      </w:r>
      <w:r w:rsidR="00CF6050" w:rsidRPr="001952B3">
        <w:rPr>
          <w:b/>
          <w:bCs/>
        </w:rPr>
        <w:t>Cancellous bone</w:t>
      </w:r>
    </w:p>
    <w:p w14:paraId="7F21E7D2" w14:textId="77777777" w:rsidR="001602A3" w:rsidRPr="001952B3" w:rsidRDefault="001602A3" w:rsidP="00CF6050">
      <w:pPr>
        <w:rPr>
          <w:b/>
          <w:bCs/>
        </w:rPr>
      </w:pPr>
    </w:p>
    <w:p w14:paraId="103B486E" w14:textId="7F234376" w:rsidR="00CF6050" w:rsidRDefault="00CF6050" w:rsidP="00CF6050">
      <w:pPr>
        <w:jc w:val="center"/>
      </w:pPr>
      <w:r>
        <w:rPr>
          <w:noProof/>
        </w:rPr>
        <w:drawing>
          <wp:inline distT="0" distB="0" distL="0" distR="0" wp14:anchorId="06E01369" wp14:editId="5D555B44">
            <wp:extent cx="3657600" cy="2743200"/>
            <wp:effectExtent l="0" t="0" r="0" b="0"/>
            <wp:docPr id="8" name="Picture 8" descr="A picture containing groun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ngy_bone_-_trabecules.jpg"/>
                    <pic:cNvPicPr/>
                  </pic:nvPicPr>
                  <pic:blipFill>
                    <a:blip r:embed="rId13">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38D01E7B" w14:textId="77777777" w:rsidR="00CF6050" w:rsidRPr="00CF6050" w:rsidRDefault="00CF6050" w:rsidP="00CF6050">
      <w:pPr>
        <w:jc w:val="center"/>
        <w:rPr>
          <w:sz w:val="16"/>
          <w:szCs w:val="16"/>
        </w:rPr>
      </w:pPr>
      <w:r w:rsidRPr="00CF6050">
        <w:rPr>
          <w:sz w:val="16"/>
          <w:szCs w:val="16"/>
        </w:rPr>
        <w:t>Micrograph of cancellous bone</w:t>
      </w:r>
    </w:p>
    <w:p w14:paraId="232E1739" w14:textId="77777777" w:rsidR="00CF6050" w:rsidRPr="00CF6050" w:rsidRDefault="00676068" w:rsidP="00CF6050">
      <w:pPr>
        <w:jc w:val="center"/>
        <w:rPr>
          <w:sz w:val="16"/>
          <w:szCs w:val="16"/>
        </w:rPr>
      </w:pPr>
      <w:hyperlink r:id="rId14" w:history="1">
        <w:r w:rsidR="00CF6050" w:rsidRPr="00CF6050">
          <w:rPr>
            <w:rStyle w:val="Hyperlink"/>
            <w:sz w:val="16"/>
            <w:szCs w:val="16"/>
          </w:rPr>
          <w:t>https://commons.wikimedia.org/wiki/File:Spongy_bone_-_trabecules.jpg</w:t>
        </w:r>
      </w:hyperlink>
    </w:p>
    <w:p w14:paraId="3A3DA493" w14:textId="77777777" w:rsidR="00CF6050" w:rsidRPr="00CF6050" w:rsidRDefault="00CF6050" w:rsidP="00CF6050">
      <w:pPr>
        <w:jc w:val="center"/>
        <w:rPr>
          <w:sz w:val="16"/>
          <w:szCs w:val="16"/>
        </w:rPr>
      </w:pPr>
      <w:r w:rsidRPr="00CF6050">
        <w:rPr>
          <w:sz w:val="16"/>
          <w:szCs w:val="16"/>
        </w:rPr>
        <w:t xml:space="preserve">This file is licensed under the Creative Commons Attribution-Share Alike 3.0 </w:t>
      </w:r>
      <w:proofErr w:type="spellStart"/>
      <w:r w:rsidRPr="00CF6050">
        <w:rPr>
          <w:sz w:val="16"/>
          <w:szCs w:val="16"/>
        </w:rPr>
        <w:t>Unported</w:t>
      </w:r>
      <w:proofErr w:type="spellEnd"/>
      <w:r w:rsidRPr="00CF6050">
        <w:rPr>
          <w:sz w:val="16"/>
          <w:szCs w:val="16"/>
        </w:rPr>
        <w:t xml:space="preserve"> license.</w:t>
      </w:r>
    </w:p>
    <w:p w14:paraId="09CD21B4" w14:textId="77777777" w:rsidR="00CF6050" w:rsidRDefault="00CF6050" w:rsidP="00CF6050"/>
    <w:p w14:paraId="1A177FB9" w14:textId="5828E0D1" w:rsidR="00CF6050" w:rsidRDefault="00CF6050" w:rsidP="00CF6050">
      <w:r>
        <w:t xml:space="preserve">Cancellous bone, also called trabecular or spongy bone, is the internal tissue of the skeletal bone and is an open cell porous network. Cancellous bone has a higher surface-area-to-volume ratio than cortical bone because it is less dense. This makes it weaker and more flexible. The </w:t>
      </w:r>
      <w:r>
        <w:lastRenderedPageBreak/>
        <w:t xml:space="preserve">greater surface area also makes it suitable for metabolic activities such as the exchange of calcium ions. Cancellous bone is typically found at the ends of long bones, near joints and in the interior of vertebrae. Cancellous bone is highly vascular and often contains red bone marrow where hematopoiesis, the production of blood cells, occurs. The primary anatomical and functional unit of cancellous bone is the </w:t>
      </w:r>
      <w:r w:rsidRPr="00CF6050">
        <w:rPr>
          <w:b/>
          <w:bCs/>
        </w:rPr>
        <w:t>trabecula</w:t>
      </w:r>
      <w:r>
        <w:t>. The trabeculae are aligned towards the mechanical load distribution that a bone experiences within long bones such as the femur. As far as short bones are concerned, trabecular alignment has been studied in the vertebral pedicle. Thin formations of osteoblasts covered in endosteum create an irregular network of spaces, known as trabeculae. Within these spaces are bone marrow and hematopoietic stem cells that give rise to platelets, red blood cells and white blood cells. Trabecular marrow is composed of a network of rod- and plate-like elements that make the overall organ lighter and allow room for blood vessels and marrow. Trabecular bone accounts for the remaining 20% of total bone mass but has nearly ten times the surface area of compact bone.</w:t>
      </w:r>
    </w:p>
    <w:p w14:paraId="069193A7" w14:textId="13FC7BDF" w:rsidR="00FC4B9D" w:rsidRDefault="00CF6050" w:rsidP="00CF6050">
      <w:r>
        <w:t xml:space="preserve">The words cancellous and trabecular refer to the tiny lattice-shaped units (trabeculae) that form the tissue. </w:t>
      </w:r>
    </w:p>
    <w:p w14:paraId="41EBA2F9" w14:textId="77777777" w:rsidR="00C572DF" w:rsidRDefault="00C572DF" w:rsidP="006067D8">
      <w:pPr>
        <w:rPr>
          <w:b/>
          <w:bCs/>
        </w:rPr>
      </w:pPr>
    </w:p>
    <w:p w14:paraId="0BEAD46A" w14:textId="0C0BF611" w:rsidR="006067D8" w:rsidRPr="006067D8" w:rsidRDefault="006067D8" w:rsidP="006067D8">
      <w:pPr>
        <w:rPr>
          <w:b/>
          <w:bCs/>
        </w:rPr>
      </w:pPr>
      <w:r w:rsidRPr="006067D8">
        <w:rPr>
          <w:b/>
          <w:bCs/>
        </w:rPr>
        <w:t>Bone marrow</w:t>
      </w:r>
    </w:p>
    <w:p w14:paraId="07893BA5" w14:textId="30BA8D01" w:rsidR="00CF6050" w:rsidRDefault="006067D8" w:rsidP="006067D8">
      <w:r>
        <w:t>Bone marrow, also known as myeloid tissue in red bone marrow, can be found in almost any bone that holds cancellous tissue. In newborns, all such bones are filled exclusively with red marrow, but as the child ages the hematopoietic fraction decreases in quantity and the fatty/ yellow fraction called marrow adipose tissue (MAT) increases in quantity. In adults, red marrow is mostly found in the bone marrow of the femur, the ribs, the vertebrae and pelvic bones.</w:t>
      </w:r>
    </w:p>
    <w:p w14:paraId="7FC02CE9" w14:textId="0A87E6C7" w:rsidR="006067D8" w:rsidRDefault="006067D8" w:rsidP="006067D8"/>
    <w:p w14:paraId="44347BD7" w14:textId="40B870BA" w:rsidR="006067D8" w:rsidRPr="001952B3" w:rsidRDefault="006067D8" w:rsidP="006067D8">
      <w:pPr>
        <w:rPr>
          <w:b/>
          <w:bCs/>
        </w:rPr>
      </w:pPr>
      <w:r w:rsidRPr="001952B3">
        <w:rPr>
          <w:b/>
          <w:bCs/>
        </w:rPr>
        <w:t>Bone cells</w:t>
      </w:r>
    </w:p>
    <w:p w14:paraId="3DD60B4A" w14:textId="577BEA8D" w:rsidR="006067D8" w:rsidRDefault="006067D8" w:rsidP="006067D8">
      <w:pPr>
        <w:jc w:val="center"/>
      </w:pPr>
      <w:r>
        <w:rPr>
          <w:noProof/>
        </w:rPr>
        <w:drawing>
          <wp:inline distT="0" distB="0" distL="0" distR="0" wp14:anchorId="47E206CD" wp14:editId="248478E9">
            <wp:extent cx="3464834" cy="2434310"/>
            <wp:effectExtent l="0" t="0" r="2540" b="4445"/>
            <wp:docPr id="7" name="Picture 7" descr="A picture containing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04_Bone_cells.jpg"/>
                    <pic:cNvPicPr/>
                  </pic:nvPicPr>
                  <pic:blipFill>
                    <a:blip r:embed="rId15">
                      <a:extLst>
                        <a:ext uri="{28A0092B-C50C-407E-A947-70E740481C1C}">
                          <a14:useLocalDpi xmlns:a14="http://schemas.microsoft.com/office/drawing/2010/main" val="0"/>
                        </a:ext>
                      </a:extLst>
                    </a:blip>
                    <a:stretch>
                      <a:fillRect/>
                    </a:stretch>
                  </pic:blipFill>
                  <pic:spPr>
                    <a:xfrm>
                      <a:off x="0" y="0"/>
                      <a:ext cx="3494734" cy="2455317"/>
                    </a:xfrm>
                    <a:prstGeom prst="rect">
                      <a:avLst/>
                    </a:prstGeom>
                  </pic:spPr>
                </pic:pic>
              </a:graphicData>
            </a:graphic>
          </wp:inline>
        </w:drawing>
      </w:r>
    </w:p>
    <w:p w14:paraId="0563E6E6" w14:textId="77777777" w:rsidR="006067D8" w:rsidRPr="00CF6050" w:rsidRDefault="006067D8" w:rsidP="006067D8">
      <w:pPr>
        <w:jc w:val="center"/>
        <w:rPr>
          <w:sz w:val="16"/>
          <w:szCs w:val="16"/>
        </w:rPr>
      </w:pPr>
      <w:r w:rsidRPr="00CF6050">
        <w:rPr>
          <w:sz w:val="16"/>
          <w:szCs w:val="16"/>
        </w:rPr>
        <w:t>Bone Cells</w:t>
      </w:r>
    </w:p>
    <w:p w14:paraId="649DC11F" w14:textId="77777777" w:rsidR="006067D8" w:rsidRPr="006067D8" w:rsidRDefault="006067D8" w:rsidP="006067D8">
      <w:pPr>
        <w:jc w:val="center"/>
        <w:rPr>
          <w:sz w:val="16"/>
          <w:szCs w:val="16"/>
        </w:rPr>
      </w:pPr>
      <w:r w:rsidRPr="00CF6050">
        <w:rPr>
          <w:sz w:val="16"/>
          <w:szCs w:val="16"/>
        </w:rPr>
        <w:t>https://commons.wikimedia.org/wiki/File:604_Bone_cells.jpg</w:t>
      </w:r>
    </w:p>
    <w:p w14:paraId="1306AB9D" w14:textId="77777777" w:rsidR="006067D8" w:rsidRPr="00CF6050" w:rsidRDefault="006067D8" w:rsidP="006067D8">
      <w:pPr>
        <w:jc w:val="center"/>
        <w:rPr>
          <w:sz w:val="16"/>
          <w:szCs w:val="16"/>
        </w:rPr>
      </w:pPr>
      <w:r w:rsidRPr="00CF6050">
        <w:rPr>
          <w:sz w:val="16"/>
          <w:szCs w:val="16"/>
        </w:rPr>
        <w:t xml:space="preserve">This file is licensed under the Creative Commons Attribution 3.0 </w:t>
      </w:r>
      <w:proofErr w:type="spellStart"/>
      <w:r w:rsidRPr="00CF6050">
        <w:rPr>
          <w:sz w:val="16"/>
          <w:szCs w:val="16"/>
        </w:rPr>
        <w:t>Unported</w:t>
      </w:r>
      <w:proofErr w:type="spellEnd"/>
      <w:r w:rsidRPr="00CF6050">
        <w:rPr>
          <w:sz w:val="16"/>
          <w:szCs w:val="16"/>
        </w:rPr>
        <w:t xml:space="preserve"> license.</w:t>
      </w:r>
    </w:p>
    <w:p w14:paraId="2C7FB8B4" w14:textId="77777777" w:rsidR="006067D8" w:rsidRDefault="006067D8" w:rsidP="006067D8"/>
    <w:p w14:paraId="63E234E8" w14:textId="16EC2315" w:rsidR="006067D8" w:rsidRDefault="006067D8" w:rsidP="006067D8">
      <w:r>
        <w:t xml:space="preserve">Bone is a metabolically active tissue composed of several types of cells. These cells include osteoblasts, which are involved in the creation and mineralization of bone tissue, osteocytes, and osteoclasts, which are involved in the reabsorption of bone tissue. </w:t>
      </w:r>
    </w:p>
    <w:p w14:paraId="78149A05" w14:textId="77777777" w:rsidR="006067D8" w:rsidRDefault="006067D8" w:rsidP="006067D8"/>
    <w:p w14:paraId="4965A7AE" w14:textId="61C10642" w:rsidR="006067D8" w:rsidRPr="001952B3" w:rsidRDefault="006067D8" w:rsidP="006067D8">
      <w:pPr>
        <w:rPr>
          <w:b/>
          <w:bCs/>
        </w:rPr>
      </w:pPr>
      <w:r w:rsidRPr="001952B3">
        <w:rPr>
          <w:b/>
          <w:bCs/>
        </w:rPr>
        <w:lastRenderedPageBreak/>
        <w:t>Osteoblast</w:t>
      </w:r>
    </w:p>
    <w:p w14:paraId="5D787DDB" w14:textId="77777777" w:rsidR="006067D8" w:rsidRDefault="006067D8" w:rsidP="006067D8">
      <w:r>
        <w:t xml:space="preserve">Osteoblasts are mononucleate bone-forming cells. They are located on the surface of osteon seams and make a protein mixture known as osteoid, which mineralizes to become bone. </w:t>
      </w:r>
    </w:p>
    <w:p w14:paraId="557FCB9B" w14:textId="0D6DEEE2" w:rsidR="006067D8" w:rsidRDefault="006067D8" w:rsidP="006067D8">
      <w:r>
        <w:t>The osteoid seam is a narrow region of newly formed organic matrix, not yet mineralized, located on the surface of a bone. Osteoid is primarily composed of Type I collagen. Osteoblasts also manufacture hormones, such as prostaglandins, to act on the bone itself. The osteoblast creates and repairs new bone by actually building around itself. First, the osteoblast puts up collagen fibers. These collagen fibers are used as a framework for the osteoblasts' work. The osteoblast then deposits calcium phosphate which is hardened by hydroxide and bicarbonate ions. The brand-new bone created by the osteoblast is called osteoid. Once the osteoblast is finished working it is actually trapped inside the bone once it hardens. When the osteoblast becomes trapped, it becomes known as an osteocyte. Other osteoblasts remain on the top of the new bone and are used to protect the underlying bone, these become known as lining cells.</w:t>
      </w:r>
    </w:p>
    <w:p w14:paraId="22B2DF10" w14:textId="77777777" w:rsidR="006067D8" w:rsidRDefault="006067D8" w:rsidP="006067D8"/>
    <w:p w14:paraId="432435EA" w14:textId="52625E4D" w:rsidR="006067D8" w:rsidRPr="001952B3" w:rsidRDefault="006067D8" w:rsidP="006067D8">
      <w:pPr>
        <w:rPr>
          <w:b/>
          <w:bCs/>
        </w:rPr>
      </w:pPr>
      <w:r w:rsidRPr="001952B3">
        <w:rPr>
          <w:b/>
          <w:bCs/>
        </w:rPr>
        <w:t>Osteocyte</w:t>
      </w:r>
    </w:p>
    <w:p w14:paraId="5F352853" w14:textId="71635D54" w:rsidR="006067D8" w:rsidRDefault="006067D8" w:rsidP="006067D8">
      <w:r>
        <w:t>Osteocytes are mostly inactive osteoblasts. Osteocytes originate from osteoblasts that have migrated into and become trapped and surrounded by bone matrix that they themselves produced. The spaces they occupy are known as lacunae. Osteocytes have many processes that reach out to meet osteoblasts and other osteocytes probably for the purposes of communication. Osteocytes remain in contact with other cells in the bone through gap junctions—coupled cell processes—which pass through small channels in the bone matrix called the canaliculi.</w:t>
      </w:r>
    </w:p>
    <w:p w14:paraId="1558DB96" w14:textId="77777777" w:rsidR="006067D8" w:rsidRDefault="006067D8" w:rsidP="006067D8"/>
    <w:p w14:paraId="0CECBE65" w14:textId="233D1AED" w:rsidR="006067D8" w:rsidRPr="001952B3" w:rsidRDefault="006067D8" w:rsidP="006067D8">
      <w:pPr>
        <w:rPr>
          <w:b/>
          <w:bCs/>
        </w:rPr>
      </w:pPr>
      <w:r w:rsidRPr="001952B3">
        <w:rPr>
          <w:b/>
          <w:bCs/>
        </w:rPr>
        <w:t>Osteoclast</w:t>
      </w:r>
    </w:p>
    <w:p w14:paraId="1AAD04C9" w14:textId="16EDECA5" w:rsidR="006067D8" w:rsidRDefault="006067D8" w:rsidP="006067D8">
      <w:r>
        <w:t>Osteoclasts are very large multinucleate cells that are responsible for the breakdown of bones by the process of bone resorption. New bone is then formed by the osteoblasts. Bone is constantly remodeled by the resorption of osteoclasts and created by osteoblasts. Because the osteoclasts are derived from a monocyte stem-cell lineage, they are equipped with phagocytic-like mechanisms similar to circulating macrophages. Osteoclasts mature and/or migrate to discrete bone surfaces. Upon arrival, active enzymes, such as tartrate resistant acid phosphatase, are secreted against the mineral substrate. The reabsorption of bone by osteoclasts also plays a role in calcium homeostasis.</w:t>
      </w:r>
    </w:p>
    <w:p w14:paraId="10B15472" w14:textId="77777777" w:rsidR="006067D8" w:rsidRDefault="006067D8" w:rsidP="006067D8"/>
    <w:p w14:paraId="4FB9E3A2" w14:textId="517B7A0C" w:rsidR="006067D8" w:rsidRPr="001952B3" w:rsidRDefault="006067D8" w:rsidP="006067D8">
      <w:pPr>
        <w:rPr>
          <w:b/>
          <w:bCs/>
        </w:rPr>
      </w:pPr>
      <w:r w:rsidRPr="001952B3">
        <w:rPr>
          <w:b/>
          <w:bCs/>
        </w:rPr>
        <w:t>Extracellular matrix</w:t>
      </w:r>
    </w:p>
    <w:p w14:paraId="0E44E555" w14:textId="1EAD5DC1" w:rsidR="006067D8" w:rsidRDefault="006067D8" w:rsidP="006067D8">
      <w:r>
        <w:t>Bones consist of living cells embedded in a mineralized organic matrix. This matrix consists of organic components, mainly type I collagen – "organic" referring to materials produced as a result of the human body – and inorganic components, primarily hydroxyapatite and other salts of calcium and phosphate. Above 30% of the acellular part of bone consists of the organic components, and 70% of salts. The collagen fibers give bone its tensile strength, and the interspersed crystals of hydroxyapatite give bone its compressive strength. These effects are synergistic.</w:t>
      </w:r>
    </w:p>
    <w:p w14:paraId="243E0776" w14:textId="52C74EA9" w:rsidR="006067D8" w:rsidRDefault="006067D8" w:rsidP="006067D8">
      <w:r>
        <w:t>The inorganic composition of bone (bone mineral) is primarily formed from salts of calcium and phosphate, the major salt being hydroxyapatite (Ca</w:t>
      </w:r>
      <w:r w:rsidRPr="006067D8">
        <w:rPr>
          <w:vertAlign w:val="subscript"/>
        </w:rPr>
        <w:t>10</w:t>
      </w:r>
      <w:r>
        <w:t>(PO</w:t>
      </w:r>
      <w:r w:rsidRPr="006067D8">
        <w:rPr>
          <w:vertAlign w:val="subscript"/>
        </w:rPr>
        <w:t>4</w:t>
      </w:r>
      <w:r>
        <w:t>)</w:t>
      </w:r>
      <w:r w:rsidRPr="006067D8">
        <w:rPr>
          <w:vertAlign w:val="subscript"/>
        </w:rPr>
        <w:t>6</w:t>
      </w:r>
      <w:r>
        <w:t>(OH)</w:t>
      </w:r>
      <w:r w:rsidRPr="006067D8">
        <w:rPr>
          <w:vertAlign w:val="subscript"/>
        </w:rPr>
        <w:t>2</w:t>
      </w:r>
      <w:r>
        <w:t xml:space="preserve">). The exact composition of the matrix may be subject to change over time due to nutrition and biomineralization, with the </w:t>
      </w:r>
      <w:r>
        <w:lastRenderedPageBreak/>
        <w:t>ratio of calcium to phosphate varying between 1.3 and 2.0 (per weight), and trace minerals such as magnesium, sodium, potassium and carbonate also being found.</w:t>
      </w:r>
    </w:p>
    <w:p w14:paraId="45999B19" w14:textId="46D4824A" w:rsidR="006067D8" w:rsidRDefault="006067D8" w:rsidP="00B22CD2">
      <w:r>
        <w:t xml:space="preserve">Type I collagen composes 90–95% of the organic matrix, with remainder of the matrix being a homogenous liquid called ground substance consisting of proteoglycans such as hyaluronic acid and chondroitin sulfate, as well as non-collagenous proteins such as osteocalcin, </w:t>
      </w:r>
      <w:proofErr w:type="spellStart"/>
      <w:r>
        <w:t>osteopontin</w:t>
      </w:r>
      <w:proofErr w:type="spellEnd"/>
      <w:r>
        <w:t xml:space="preserve"> or bone sialoprotein. Collagen consists of strands of repeating units, which give bone tensile strength, and are arranged in an overlapping fashion that prevents shear stress. </w:t>
      </w:r>
    </w:p>
    <w:p w14:paraId="0357FE3C" w14:textId="77777777" w:rsidR="00C572DF" w:rsidRDefault="00C572DF" w:rsidP="009F6EBC">
      <w:pPr>
        <w:pStyle w:val="Heading2"/>
      </w:pPr>
    </w:p>
    <w:p w14:paraId="14D925DA" w14:textId="07D7F829" w:rsidR="00CF6050" w:rsidRPr="001952B3" w:rsidRDefault="009F6EBC" w:rsidP="009F6EBC">
      <w:pPr>
        <w:pStyle w:val="Heading2"/>
      </w:pPr>
      <w:r>
        <w:t xml:space="preserve">Part 2 - </w:t>
      </w:r>
      <w:r w:rsidR="006067D8" w:rsidRPr="001952B3">
        <w:t>Classification of Bones based on shape</w:t>
      </w:r>
    </w:p>
    <w:p w14:paraId="545157E4" w14:textId="0EF6FC2B" w:rsidR="006067D8" w:rsidRDefault="006067D8" w:rsidP="006067D8">
      <w:pPr>
        <w:jc w:val="center"/>
      </w:pPr>
      <w:r>
        <w:rPr>
          <w:noProof/>
        </w:rPr>
        <w:drawing>
          <wp:inline distT="0" distB="0" distL="0" distR="0" wp14:anchorId="3434ABEE" wp14:editId="63B486AD">
            <wp:extent cx="2743200" cy="2743200"/>
            <wp:effectExtent l="0" t="0" r="0" b="0"/>
            <wp:docPr id="2" name="Picture 2" descr="A picture containing sk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usen_0229_ClassificationofBon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54D5AAE" w14:textId="77777777" w:rsidR="006067D8" w:rsidRPr="001521C9" w:rsidRDefault="006067D8" w:rsidP="006067D8">
      <w:pPr>
        <w:jc w:val="center"/>
        <w:rPr>
          <w:sz w:val="16"/>
          <w:szCs w:val="16"/>
        </w:rPr>
      </w:pPr>
      <w:r w:rsidRPr="001521C9">
        <w:rPr>
          <w:sz w:val="16"/>
          <w:szCs w:val="16"/>
        </w:rPr>
        <w:t xml:space="preserve">This file is licensed under the Creative Commons Attribution 3.0 </w:t>
      </w:r>
      <w:proofErr w:type="spellStart"/>
      <w:r w:rsidRPr="001521C9">
        <w:rPr>
          <w:sz w:val="16"/>
          <w:szCs w:val="16"/>
        </w:rPr>
        <w:t>Unported</w:t>
      </w:r>
      <w:proofErr w:type="spellEnd"/>
      <w:r w:rsidRPr="001521C9">
        <w:rPr>
          <w:sz w:val="16"/>
          <w:szCs w:val="16"/>
        </w:rPr>
        <w:t xml:space="preserve"> license.</w:t>
      </w:r>
    </w:p>
    <w:p w14:paraId="3DD622EE" w14:textId="56AC7308" w:rsidR="006067D8" w:rsidRPr="00E8141B" w:rsidRDefault="00676068" w:rsidP="00E8141B">
      <w:pPr>
        <w:jc w:val="center"/>
        <w:rPr>
          <w:sz w:val="16"/>
          <w:szCs w:val="16"/>
        </w:rPr>
      </w:pPr>
      <w:hyperlink r:id="rId17" w:history="1">
        <w:r w:rsidR="006067D8" w:rsidRPr="00EF1C53">
          <w:rPr>
            <w:rStyle w:val="Hyperlink"/>
            <w:sz w:val="16"/>
            <w:szCs w:val="16"/>
          </w:rPr>
          <w:t>https://commons.wikimedia.org/wiki/File:Blausen_0229_ClassificationofBones.png</w:t>
        </w:r>
      </w:hyperlink>
    </w:p>
    <w:p w14:paraId="4DF3D7DF" w14:textId="77777777" w:rsidR="00C572DF" w:rsidRDefault="00C572DF" w:rsidP="00927061"/>
    <w:p w14:paraId="7B615EFF" w14:textId="1DAB4146" w:rsidR="00927061" w:rsidRDefault="006067D8" w:rsidP="00927061">
      <w:r>
        <w:t xml:space="preserve">There are </w:t>
      </w:r>
      <w:r w:rsidR="00300DCD">
        <w:t>six</w:t>
      </w:r>
      <w:r>
        <w:t xml:space="preserve"> types of bones in the human body: long, short, flat, irregular, sesamoid</w:t>
      </w:r>
      <w:r w:rsidR="00300DCD">
        <w:t xml:space="preserve"> and sutural</w:t>
      </w:r>
      <w:r>
        <w:t>.</w:t>
      </w:r>
    </w:p>
    <w:p w14:paraId="7759ACAC" w14:textId="46424310" w:rsidR="002D6A8D" w:rsidRDefault="002D6A8D" w:rsidP="00927061"/>
    <w:p w14:paraId="2C543686" w14:textId="4C7D9D7C" w:rsidR="006067D8" w:rsidRDefault="006067D8" w:rsidP="006067D8">
      <w:pPr>
        <w:jc w:val="center"/>
      </w:pPr>
      <w:r>
        <w:rPr>
          <w:noProof/>
        </w:rPr>
        <w:drawing>
          <wp:inline distT="0" distB="0" distL="0" distR="0" wp14:anchorId="0A0F7EB5" wp14:editId="4CE7350E">
            <wp:extent cx="1630265" cy="2661657"/>
            <wp:effectExtent l="0" t="0" r="0" b="571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3_Anatomy_of_Long_Bon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3917" cy="2716599"/>
                    </a:xfrm>
                    <a:prstGeom prst="rect">
                      <a:avLst/>
                    </a:prstGeom>
                  </pic:spPr>
                </pic:pic>
              </a:graphicData>
            </a:graphic>
          </wp:inline>
        </w:drawing>
      </w:r>
    </w:p>
    <w:p w14:paraId="21FD55EE" w14:textId="77777777" w:rsidR="006067D8" w:rsidRDefault="006067D8" w:rsidP="006067D8">
      <w:pPr>
        <w:jc w:val="center"/>
        <w:rPr>
          <w:sz w:val="16"/>
          <w:szCs w:val="16"/>
        </w:rPr>
      </w:pPr>
      <w:r>
        <w:rPr>
          <w:sz w:val="16"/>
          <w:szCs w:val="16"/>
        </w:rPr>
        <w:lastRenderedPageBreak/>
        <w:t>Anatomy of a long bone (femur)</w:t>
      </w:r>
    </w:p>
    <w:p w14:paraId="0ED6533F" w14:textId="77777777" w:rsidR="006067D8" w:rsidRPr="00DA170E" w:rsidRDefault="006067D8" w:rsidP="006067D8">
      <w:pPr>
        <w:jc w:val="center"/>
        <w:rPr>
          <w:sz w:val="16"/>
          <w:szCs w:val="16"/>
        </w:rPr>
      </w:pPr>
      <w:r w:rsidRPr="00DA170E">
        <w:rPr>
          <w:sz w:val="16"/>
          <w:szCs w:val="16"/>
        </w:rPr>
        <w:t xml:space="preserve">This file is licensed under the Creative Commons Attribution 3.0 </w:t>
      </w:r>
      <w:proofErr w:type="spellStart"/>
      <w:r w:rsidRPr="00DA170E">
        <w:rPr>
          <w:sz w:val="16"/>
          <w:szCs w:val="16"/>
        </w:rPr>
        <w:t>Unported</w:t>
      </w:r>
      <w:proofErr w:type="spellEnd"/>
      <w:r w:rsidRPr="00DA170E">
        <w:rPr>
          <w:sz w:val="16"/>
          <w:szCs w:val="16"/>
        </w:rPr>
        <w:t xml:space="preserve"> </w:t>
      </w:r>
      <w:proofErr w:type="gramStart"/>
      <w:r w:rsidRPr="00DA170E">
        <w:rPr>
          <w:sz w:val="16"/>
          <w:szCs w:val="16"/>
        </w:rPr>
        <w:t>license.https://commons.wikimedia.org/wiki/File:603_Anatomy_of_Long_Bone.jpg</w:t>
      </w:r>
      <w:proofErr w:type="gramEnd"/>
    </w:p>
    <w:p w14:paraId="22DD61CA" w14:textId="77777777" w:rsidR="006067D8" w:rsidRDefault="006067D8" w:rsidP="006067D8"/>
    <w:p w14:paraId="0EEB84DC" w14:textId="6E468807" w:rsidR="006067D8" w:rsidRDefault="006067D8" w:rsidP="006067D8">
      <w:r w:rsidRPr="001952B3">
        <w:rPr>
          <w:b/>
          <w:bCs/>
        </w:rPr>
        <w:t>Long bones</w:t>
      </w:r>
      <w:r>
        <w:t xml:space="preserve"> are characterized by a shaft, the diaphysis, that is much longer than its width; and by an epiphysis, a rounded head at each end of the shaft. They are made up mostly of compact bone, with lesser amounts of marrow, located within the medullary cavity, and areas of spongy, cancellous bone at the ends of the bones. Most bones of the limbs, including those of the fingers and toes, are long bones. The exceptions are the eight carpal bones of the wrist, the seven articulating tarsal bones of the ankle and the sesamoid bone of the kneecap. Long bones such as the clavicle, that have a differently shaped shaft or ends are also called modified long bones.</w:t>
      </w:r>
    </w:p>
    <w:p w14:paraId="7C549F18" w14:textId="4A948914" w:rsidR="006067D8" w:rsidRDefault="006067D8" w:rsidP="006067D8">
      <w:r w:rsidRPr="001952B3">
        <w:rPr>
          <w:b/>
          <w:bCs/>
        </w:rPr>
        <w:t>Short bones</w:t>
      </w:r>
      <w:r>
        <w:t xml:space="preserve"> are roughly cube-shaped and have only a thin layer of compact bone surrounding a spongy interior. The bones of the wrist and ankle are short bones.</w:t>
      </w:r>
    </w:p>
    <w:p w14:paraId="55685E3E" w14:textId="0FB21ED5" w:rsidR="006067D8" w:rsidRDefault="006067D8" w:rsidP="006067D8">
      <w:r w:rsidRPr="001952B3">
        <w:rPr>
          <w:b/>
          <w:bCs/>
        </w:rPr>
        <w:t>Flat bones</w:t>
      </w:r>
      <w:r>
        <w:t xml:space="preserve"> are thin and generally curved, with two parallel layers of compact bones sandwiching a layer of spongy bone. Most of the bones of the skull are flat bones, as is the sternum.</w:t>
      </w:r>
    </w:p>
    <w:p w14:paraId="408E01C8" w14:textId="66DCFEE6" w:rsidR="006067D8" w:rsidRDefault="006067D8" w:rsidP="006067D8">
      <w:r w:rsidRPr="001952B3">
        <w:rPr>
          <w:b/>
          <w:bCs/>
        </w:rPr>
        <w:t>Sesamoid bones</w:t>
      </w:r>
      <w:r>
        <w:t xml:space="preserve"> are bones embedded in tendons. Since they act to hold the tendon further away from the joint, the angle of the tendon is increased and thus the leverage of the muscle is increased. Examples of sesamoid bones are the patella and the pisiform.</w:t>
      </w:r>
    </w:p>
    <w:p w14:paraId="5BC39AA5" w14:textId="33F6744C" w:rsidR="00C572DF" w:rsidRDefault="006067D8" w:rsidP="006067D8">
      <w:r w:rsidRPr="001952B3">
        <w:rPr>
          <w:b/>
          <w:bCs/>
        </w:rPr>
        <w:t>Irregular bones</w:t>
      </w:r>
      <w:r>
        <w:t xml:space="preserve"> do not fit into the above categories. They consist of thin layers of compact bone surrounding a spongy interior. As implied by the name, their shapes are irregular and complicated. Often this irregular shape is due to their many centers of ossification or because they contain bony sinuses. The bones of the spine, pelvis, and some bones of the skull are irregular bones. Examples include the ethmoid and sphenoid bones.</w:t>
      </w:r>
    </w:p>
    <w:p w14:paraId="68282CF9" w14:textId="0ABFA29D" w:rsidR="00C572DF" w:rsidRDefault="00C572DF" w:rsidP="006067D8">
      <w:pPr>
        <w:rPr>
          <w:rFonts w:ascii="Calibri" w:eastAsia="Times New Roman" w:hAnsi="Calibri" w:cs="Times New Roman"/>
          <w:color w:val="000000"/>
        </w:rPr>
      </w:pPr>
      <w:r w:rsidRPr="00C572DF">
        <w:rPr>
          <w:rFonts w:ascii="Calibri" w:eastAsia="Times New Roman" w:hAnsi="Calibri" w:cs="Times New Roman"/>
          <w:b/>
          <w:bCs/>
          <w:color w:val="000000"/>
        </w:rPr>
        <w:t>Sutural bones</w:t>
      </w:r>
      <w:r>
        <w:rPr>
          <w:rFonts w:ascii="Calibri" w:eastAsia="Times New Roman" w:hAnsi="Calibri" w:cs="Times New Roman"/>
          <w:b/>
          <w:bCs/>
          <w:color w:val="000000"/>
        </w:rPr>
        <w:t xml:space="preserve"> are </w:t>
      </w:r>
      <w:r>
        <w:rPr>
          <w:rFonts w:ascii="Calibri" w:eastAsia="Times New Roman" w:hAnsi="Calibri" w:cs="Times New Roman"/>
          <w:color w:val="000000"/>
        </w:rPr>
        <w:t>s</w:t>
      </w:r>
      <w:r w:rsidRPr="00C572DF">
        <w:rPr>
          <w:rFonts w:ascii="Calibri" w:eastAsia="Times New Roman" w:hAnsi="Calibri" w:cs="Times New Roman"/>
          <w:color w:val="000000"/>
        </w:rPr>
        <w:t>mall bones located between flat bones of the skull at the suture</w:t>
      </w:r>
      <w:r>
        <w:rPr>
          <w:rFonts w:ascii="Calibri" w:eastAsia="Times New Roman" w:hAnsi="Calibri" w:cs="Times New Roman"/>
          <w:color w:val="000000"/>
        </w:rPr>
        <w:t>.</w:t>
      </w:r>
    </w:p>
    <w:p w14:paraId="74CE26A4" w14:textId="3C150175" w:rsidR="00C572DF" w:rsidRDefault="00C572DF" w:rsidP="006067D8">
      <w:pPr>
        <w:rPr>
          <w:rFonts w:ascii="Calibri" w:eastAsia="Times New Roman" w:hAnsi="Calibri" w:cs="Times New Roman"/>
          <w:color w:val="000000"/>
        </w:rPr>
      </w:pPr>
      <w:r>
        <w:rPr>
          <w:rFonts w:ascii="Calibri" w:eastAsia="Times New Roman" w:hAnsi="Calibri" w:cs="Times New Roman"/>
          <w:color w:val="000000"/>
        </w:rPr>
        <w:t>Also called Wormian bones.</w:t>
      </w:r>
    </w:p>
    <w:p w14:paraId="317B6AFF" w14:textId="66C497CB" w:rsidR="00E8141B" w:rsidRDefault="00E8141B" w:rsidP="006067D8"/>
    <w:p w14:paraId="1F003AD0" w14:textId="06D7CB46" w:rsidR="00E8141B" w:rsidRPr="00C572DF" w:rsidRDefault="00C572DF" w:rsidP="001602A3">
      <w:pPr>
        <w:jc w:val="center"/>
        <w:rPr>
          <w:b/>
          <w:bCs/>
        </w:rPr>
      </w:pPr>
      <w:r w:rsidRPr="00C572DF">
        <w:rPr>
          <w:b/>
          <w:bCs/>
        </w:rPr>
        <w:t>Table 1 – Summary of Bone Shapes</w:t>
      </w:r>
    </w:p>
    <w:tbl>
      <w:tblPr>
        <w:tblW w:w="9265" w:type="dxa"/>
        <w:tblLook w:val="04A0" w:firstRow="1" w:lastRow="0" w:firstColumn="1" w:lastColumn="0" w:noHBand="0" w:noVBand="1"/>
      </w:tblPr>
      <w:tblGrid>
        <w:gridCol w:w="1740"/>
        <w:gridCol w:w="3745"/>
        <w:gridCol w:w="3780"/>
      </w:tblGrid>
      <w:tr w:rsidR="00C572DF" w:rsidRPr="00C572DF" w14:paraId="76B4A3CA" w14:textId="77777777" w:rsidTr="00C572DF">
        <w:trPr>
          <w:trHeight w:val="34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6E7BC" w14:textId="77777777" w:rsidR="00C572DF" w:rsidRPr="00C572DF" w:rsidRDefault="00C572DF" w:rsidP="00C572DF">
            <w:pPr>
              <w:rPr>
                <w:rFonts w:ascii="Calibri" w:eastAsia="Times New Roman" w:hAnsi="Calibri" w:cs="Times New Roman"/>
                <w:b/>
                <w:bCs/>
                <w:color w:val="000000"/>
              </w:rPr>
            </w:pPr>
            <w:r w:rsidRPr="00C572DF">
              <w:rPr>
                <w:rFonts w:ascii="Calibri" w:eastAsia="Times New Roman" w:hAnsi="Calibri" w:cs="Times New Roman"/>
                <w:b/>
                <w:bCs/>
                <w:color w:val="000000"/>
              </w:rPr>
              <w:t>Shape</w:t>
            </w:r>
          </w:p>
        </w:tc>
        <w:tc>
          <w:tcPr>
            <w:tcW w:w="3745" w:type="dxa"/>
            <w:tcBorders>
              <w:top w:val="single" w:sz="4" w:space="0" w:color="auto"/>
              <w:left w:val="nil"/>
              <w:bottom w:val="single" w:sz="4" w:space="0" w:color="auto"/>
              <w:right w:val="single" w:sz="4" w:space="0" w:color="auto"/>
            </w:tcBorders>
            <w:shd w:val="clear" w:color="auto" w:fill="auto"/>
            <w:vAlign w:val="center"/>
            <w:hideMark/>
          </w:tcPr>
          <w:p w14:paraId="7C151D57" w14:textId="77777777" w:rsidR="00C572DF" w:rsidRPr="00C572DF" w:rsidRDefault="00C572DF" w:rsidP="00C572DF">
            <w:pPr>
              <w:rPr>
                <w:rFonts w:ascii="Calibri" w:eastAsia="Times New Roman" w:hAnsi="Calibri" w:cs="Times New Roman"/>
                <w:b/>
                <w:bCs/>
                <w:color w:val="000000"/>
              </w:rPr>
            </w:pPr>
            <w:r w:rsidRPr="00C572DF">
              <w:rPr>
                <w:rFonts w:ascii="Calibri" w:eastAsia="Times New Roman" w:hAnsi="Calibri" w:cs="Times New Roman"/>
                <w:b/>
                <w:bCs/>
                <w:color w:val="000000"/>
              </w:rPr>
              <w:t>Description</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51139129" w14:textId="77777777" w:rsidR="00C572DF" w:rsidRPr="00C572DF" w:rsidRDefault="00C572DF" w:rsidP="00C572DF">
            <w:pPr>
              <w:rPr>
                <w:rFonts w:ascii="Calibri" w:eastAsia="Times New Roman" w:hAnsi="Calibri" w:cs="Times New Roman"/>
                <w:b/>
                <w:bCs/>
                <w:color w:val="000000"/>
              </w:rPr>
            </w:pPr>
            <w:r w:rsidRPr="00C572DF">
              <w:rPr>
                <w:rFonts w:ascii="Calibri" w:eastAsia="Times New Roman" w:hAnsi="Calibri" w:cs="Times New Roman"/>
                <w:b/>
                <w:bCs/>
                <w:color w:val="000000"/>
              </w:rPr>
              <w:t>Example</w:t>
            </w:r>
          </w:p>
        </w:tc>
      </w:tr>
      <w:tr w:rsidR="00C572DF" w:rsidRPr="00C572DF" w14:paraId="71D3FA11" w14:textId="77777777" w:rsidTr="00C572DF">
        <w:trPr>
          <w:trHeight w:val="68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0AFC6AAE" w14:textId="77777777" w:rsidR="00C572DF" w:rsidRPr="00C572DF" w:rsidRDefault="00C572DF" w:rsidP="00C572DF">
            <w:pPr>
              <w:rPr>
                <w:rFonts w:ascii="Calibri" w:eastAsia="Times New Roman" w:hAnsi="Calibri" w:cs="Times New Roman"/>
                <w:b/>
                <w:bCs/>
                <w:color w:val="000000"/>
              </w:rPr>
            </w:pPr>
            <w:r w:rsidRPr="00C572DF">
              <w:rPr>
                <w:rFonts w:ascii="Calibri" w:eastAsia="Times New Roman" w:hAnsi="Calibri" w:cs="Times New Roman"/>
                <w:b/>
                <w:bCs/>
                <w:color w:val="000000"/>
              </w:rPr>
              <w:t>Long bones</w:t>
            </w:r>
            <w:r w:rsidRPr="00C572DF">
              <w:rPr>
                <w:rFonts w:ascii="Calibri" w:eastAsia="Times New Roman" w:hAnsi="Calibri" w:cs="Times New Roman"/>
                <w:color w:val="000000"/>
              </w:rPr>
              <w:t xml:space="preserve"> </w:t>
            </w:r>
          </w:p>
        </w:tc>
        <w:tc>
          <w:tcPr>
            <w:tcW w:w="3745" w:type="dxa"/>
            <w:tcBorders>
              <w:top w:val="nil"/>
              <w:left w:val="nil"/>
              <w:bottom w:val="single" w:sz="4" w:space="0" w:color="auto"/>
              <w:right w:val="single" w:sz="4" w:space="0" w:color="auto"/>
            </w:tcBorders>
            <w:shd w:val="clear" w:color="auto" w:fill="auto"/>
            <w:vAlign w:val="center"/>
            <w:hideMark/>
          </w:tcPr>
          <w:p w14:paraId="10955713" w14:textId="77777777" w:rsidR="00C572DF" w:rsidRPr="00C572DF" w:rsidRDefault="00C572DF" w:rsidP="00C572DF">
            <w:pPr>
              <w:rPr>
                <w:rFonts w:ascii="Calibri" w:eastAsia="Times New Roman" w:hAnsi="Calibri" w:cs="Times New Roman"/>
                <w:color w:val="000000"/>
              </w:rPr>
            </w:pPr>
            <w:r w:rsidRPr="00C572DF">
              <w:rPr>
                <w:rFonts w:ascii="Calibri" w:eastAsia="Times New Roman" w:hAnsi="Calibri" w:cs="Times New Roman"/>
                <w:color w:val="000000"/>
              </w:rPr>
              <w:t>Longer that they are wide</w:t>
            </w:r>
          </w:p>
        </w:tc>
        <w:tc>
          <w:tcPr>
            <w:tcW w:w="3780" w:type="dxa"/>
            <w:tcBorders>
              <w:top w:val="nil"/>
              <w:left w:val="nil"/>
              <w:bottom w:val="single" w:sz="4" w:space="0" w:color="auto"/>
              <w:right w:val="single" w:sz="4" w:space="0" w:color="auto"/>
            </w:tcBorders>
            <w:shd w:val="clear" w:color="auto" w:fill="auto"/>
            <w:vAlign w:val="center"/>
            <w:hideMark/>
          </w:tcPr>
          <w:p w14:paraId="4C3A40C7" w14:textId="77777777" w:rsidR="00C572DF" w:rsidRPr="00C572DF" w:rsidRDefault="00C572DF" w:rsidP="00C572DF">
            <w:pPr>
              <w:rPr>
                <w:rFonts w:ascii="Calibri" w:eastAsia="Times New Roman" w:hAnsi="Calibri" w:cs="Times New Roman"/>
                <w:color w:val="000000"/>
              </w:rPr>
            </w:pPr>
            <w:proofErr w:type="spellStart"/>
            <w:r w:rsidRPr="00C572DF">
              <w:rPr>
                <w:rFonts w:ascii="Calibri" w:eastAsia="Times New Roman" w:hAnsi="Calibri" w:cs="Times New Roman"/>
                <w:color w:val="000000"/>
              </w:rPr>
              <w:t>Humerus</w:t>
            </w:r>
            <w:proofErr w:type="spellEnd"/>
            <w:r w:rsidRPr="00C572DF">
              <w:rPr>
                <w:rFonts w:ascii="Calibri" w:eastAsia="Times New Roman" w:hAnsi="Calibri" w:cs="Times New Roman"/>
                <w:color w:val="000000"/>
              </w:rPr>
              <w:t>, radius, ulna, femur, tibia fibula</w:t>
            </w:r>
          </w:p>
        </w:tc>
      </w:tr>
      <w:tr w:rsidR="00C572DF" w:rsidRPr="00C572DF" w14:paraId="68791EF5" w14:textId="77777777" w:rsidTr="00C572DF">
        <w:trPr>
          <w:trHeight w:val="68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6C2D4DF7" w14:textId="77777777" w:rsidR="00C572DF" w:rsidRPr="00C572DF" w:rsidRDefault="00C572DF" w:rsidP="00C572DF">
            <w:pPr>
              <w:rPr>
                <w:rFonts w:ascii="Calibri" w:eastAsia="Times New Roman" w:hAnsi="Calibri" w:cs="Times New Roman"/>
                <w:b/>
                <w:bCs/>
                <w:color w:val="000000"/>
              </w:rPr>
            </w:pPr>
            <w:r w:rsidRPr="00C572DF">
              <w:rPr>
                <w:rFonts w:ascii="Calibri" w:eastAsia="Times New Roman" w:hAnsi="Calibri" w:cs="Times New Roman"/>
                <w:b/>
                <w:bCs/>
                <w:color w:val="000000"/>
              </w:rPr>
              <w:t>Short bones</w:t>
            </w:r>
          </w:p>
        </w:tc>
        <w:tc>
          <w:tcPr>
            <w:tcW w:w="3745" w:type="dxa"/>
            <w:tcBorders>
              <w:top w:val="nil"/>
              <w:left w:val="nil"/>
              <w:bottom w:val="single" w:sz="4" w:space="0" w:color="auto"/>
              <w:right w:val="single" w:sz="4" w:space="0" w:color="auto"/>
            </w:tcBorders>
            <w:shd w:val="clear" w:color="auto" w:fill="auto"/>
            <w:vAlign w:val="center"/>
            <w:hideMark/>
          </w:tcPr>
          <w:p w14:paraId="2114FD3C" w14:textId="77777777" w:rsidR="00C572DF" w:rsidRPr="00C572DF" w:rsidRDefault="00C572DF" w:rsidP="00C572DF">
            <w:pPr>
              <w:rPr>
                <w:rFonts w:ascii="Calibri" w:eastAsia="Times New Roman" w:hAnsi="Calibri" w:cs="Times New Roman"/>
                <w:color w:val="000000"/>
              </w:rPr>
            </w:pPr>
            <w:r w:rsidRPr="00C572DF">
              <w:rPr>
                <w:rFonts w:ascii="Calibri" w:eastAsia="Times New Roman" w:hAnsi="Calibri" w:cs="Times New Roman"/>
                <w:color w:val="000000"/>
              </w:rPr>
              <w:t>Length and wide are about the same</w:t>
            </w:r>
          </w:p>
        </w:tc>
        <w:tc>
          <w:tcPr>
            <w:tcW w:w="3780" w:type="dxa"/>
            <w:tcBorders>
              <w:top w:val="nil"/>
              <w:left w:val="nil"/>
              <w:bottom w:val="single" w:sz="4" w:space="0" w:color="auto"/>
              <w:right w:val="single" w:sz="4" w:space="0" w:color="auto"/>
            </w:tcBorders>
            <w:shd w:val="clear" w:color="auto" w:fill="auto"/>
            <w:vAlign w:val="center"/>
            <w:hideMark/>
          </w:tcPr>
          <w:p w14:paraId="3D43AE0E" w14:textId="77777777" w:rsidR="00C572DF" w:rsidRPr="00C572DF" w:rsidRDefault="00C572DF" w:rsidP="00C572DF">
            <w:pPr>
              <w:rPr>
                <w:rFonts w:ascii="Calibri" w:eastAsia="Times New Roman" w:hAnsi="Calibri" w:cs="Times New Roman"/>
                <w:color w:val="000000"/>
              </w:rPr>
            </w:pPr>
            <w:r w:rsidRPr="00C572DF">
              <w:rPr>
                <w:rFonts w:ascii="Calibri" w:eastAsia="Times New Roman" w:hAnsi="Calibri" w:cs="Times New Roman"/>
                <w:color w:val="000000"/>
              </w:rPr>
              <w:t>Bones of the wrist and ankle</w:t>
            </w:r>
          </w:p>
        </w:tc>
      </w:tr>
      <w:tr w:rsidR="00C572DF" w:rsidRPr="00C572DF" w14:paraId="05462F1D" w14:textId="77777777" w:rsidTr="00C572DF">
        <w:trPr>
          <w:trHeight w:val="68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09A58EF9" w14:textId="77777777" w:rsidR="00C572DF" w:rsidRPr="00C572DF" w:rsidRDefault="00C572DF" w:rsidP="00C572DF">
            <w:pPr>
              <w:rPr>
                <w:rFonts w:ascii="Calibri" w:eastAsia="Times New Roman" w:hAnsi="Calibri" w:cs="Times New Roman"/>
                <w:b/>
                <w:bCs/>
                <w:color w:val="000000"/>
              </w:rPr>
            </w:pPr>
            <w:r w:rsidRPr="00C572DF">
              <w:rPr>
                <w:rFonts w:ascii="Calibri" w:eastAsia="Times New Roman" w:hAnsi="Calibri" w:cs="Times New Roman"/>
                <w:b/>
                <w:bCs/>
                <w:color w:val="000000"/>
              </w:rPr>
              <w:t>Flat bones</w:t>
            </w:r>
          </w:p>
        </w:tc>
        <w:tc>
          <w:tcPr>
            <w:tcW w:w="3745" w:type="dxa"/>
            <w:tcBorders>
              <w:top w:val="nil"/>
              <w:left w:val="nil"/>
              <w:bottom w:val="single" w:sz="4" w:space="0" w:color="auto"/>
              <w:right w:val="single" w:sz="4" w:space="0" w:color="auto"/>
            </w:tcBorders>
            <w:shd w:val="clear" w:color="auto" w:fill="auto"/>
            <w:vAlign w:val="center"/>
            <w:hideMark/>
          </w:tcPr>
          <w:p w14:paraId="2F6AA480" w14:textId="77777777" w:rsidR="00C572DF" w:rsidRPr="00C572DF" w:rsidRDefault="00C572DF" w:rsidP="00C572DF">
            <w:pPr>
              <w:rPr>
                <w:rFonts w:ascii="Calibri" w:eastAsia="Times New Roman" w:hAnsi="Calibri" w:cs="Times New Roman"/>
                <w:color w:val="000000"/>
              </w:rPr>
            </w:pPr>
            <w:r w:rsidRPr="00C572DF">
              <w:rPr>
                <w:rFonts w:ascii="Calibri" w:eastAsia="Times New Roman" w:hAnsi="Calibri" w:cs="Times New Roman"/>
                <w:color w:val="000000"/>
              </w:rPr>
              <w:t>They are flat</w:t>
            </w:r>
          </w:p>
        </w:tc>
        <w:tc>
          <w:tcPr>
            <w:tcW w:w="3780" w:type="dxa"/>
            <w:tcBorders>
              <w:top w:val="nil"/>
              <w:left w:val="nil"/>
              <w:bottom w:val="single" w:sz="4" w:space="0" w:color="auto"/>
              <w:right w:val="single" w:sz="4" w:space="0" w:color="auto"/>
            </w:tcBorders>
            <w:shd w:val="clear" w:color="auto" w:fill="auto"/>
            <w:vAlign w:val="center"/>
            <w:hideMark/>
          </w:tcPr>
          <w:p w14:paraId="29358543" w14:textId="77777777" w:rsidR="00C572DF" w:rsidRPr="00C572DF" w:rsidRDefault="00C572DF" w:rsidP="00C572DF">
            <w:pPr>
              <w:rPr>
                <w:rFonts w:ascii="Calibri" w:eastAsia="Times New Roman" w:hAnsi="Calibri" w:cs="Times New Roman"/>
                <w:color w:val="000000"/>
              </w:rPr>
            </w:pPr>
            <w:r w:rsidRPr="00C572DF">
              <w:rPr>
                <w:rFonts w:ascii="Calibri" w:eastAsia="Times New Roman" w:hAnsi="Calibri" w:cs="Times New Roman"/>
                <w:color w:val="000000"/>
              </w:rPr>
              <w:t>Bones of the skull, sternum, ribs, and hip</w:t>
            </w:r>
          </w:p>
        </w:tc>
      </w:tr>
      <w:tr w:rsidR="00C572DF" w:rsidRPr="00C572DF" w14:paraId="21E71671" w14:textId="77777777" w:rsidTr="00C572DF">
        <w:trPr>
          <w:trHeight w:val="68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08A21DB" w14:textId="77777777" w:rsidR="00C572DF" w:rsidRPr="00C572DF" w:rsidRDefault="00C572DF" w:rsidP="00C572DF">
            <w:pPr>
              <w:rPr>
                <w:rFonts w:ascii="Calibri" w:eastAsia="Times New Roman" w:hAnsi="Calibri" w:cs="Times New Roman"/>
                <w:b/>
                <w:bCs/>
                <w:color w:val="000000"/>
              </w:rPr>
            </w:pPr>
            <w:r w:rsidRPr="00C572DF">
              <w:rPr>
                <w:rFonts w:ascii="Calibri" w:eastAsia="Times New Roman" w:hAnsi="Calibri" w:cs="Times New Roman"/>
                <w:b/>
                <w:bCs/>
                <w:color w:val="000000"/>
              </w:rPr>
              <w:t>Irregular bones</w:t>
            </w:r>
          </w:p>
        </w:tc>
        <w:tc>
          <w:tcPr>
            <w:tcW w:w="3745" w:type="dxa"/>
            <w:tcBorders>
              <w:top w:val="nil"/>
              <w:left w:val="nil"/>
              <w:bottom w:val="single" w:sz="4" w:space="0" w:color="auto"/>
              <w:right w:val="single" w:sz="4" w:space="0" w:color="auto"/>
            </w:tcBorders>
            <w:shd w:val="clear" w:color="auto" w:fill="auto"/>
            <w:vAlign w:val="center"/>
            <w:hideMark/>
          </w:tcPr>
          <w:p w14:paraId="7E41C2D8" w14:textId="77777777" w:rsidR="00C572DF" w:rsidRPr="00C572DF" w:rsidRDefault="00C572DF" w:rsidP="00C572DF">
            <w:pPr>
              <w:rPr>
                <w:rFonts w:ascii="Calibri" w:eastAsia="Times New Roman" w:hAnsi="Calibri" w:cs="Times New Roman"/>
                <w:color w:val="000000"/>
              </w:rPr>
            </w:pPr>
            <w:r w:rsidRPr="00C572DF">
              <w:rPr>
                <w:rFonts w:ascii="Calibri" w:eastAsia="Times New Roman" w:hAnsi="Calibri" w:cs="Times New Roman"/>
                <w:color w:val="000000"/>
              </w:rPr>
              <w:t>Shape does not fit any of the other descriptions</w:t>
            </w:r>
          </w:p>
        </w:tc>
        <w:tc>
          <w:tcPr>
            <w:tcW w:w="3780" w:type="dxa"/>
            <w:tcBorders>
              <w:top w:val="nil"/>
              <w:left w:val="nil"/>
              <w:bottom w:val="single" w:sz="4" w:space="0" w:color="auto"/>
              <w:right w:val="single" w:sz="4" w:space="0" w:color="auto"/>
            </w:tcBorders>
            <w:shd w:val="clear" w:color="auto" w:fill="auto"/>
            <w:vAlign w:val="center"/>
            <w:hideMark/>
          </w:tcPr>
          <w:p w14:paraId="3BDCD513" w14:textId="77777777" w:rsidR="00C572DF" w:rsidRPr="00C572DF" w:rsidRDefault="00C572DF" w:rsidP="00C572DF">
            <w:pPr>
              <w:rPr>
                <w:rFonts w:ascii="Calibri" w:eastAsia="Times New Roman" w:hAnsi="Calibri" w:cs="Times New Roman"/>
                <w:color w:val="000000"/>
              </w:rPr>
            </w:pPr>
            <w:r w:rsidRPr="00C572DF">
              <w:rPr>
                <w:rFonts w:ascii="Calibri" w:eastAsia="Times New Roman" w:hAnsi="Calibri" w:cs="Times New Roman"/>
                <w:color w:val="000000"/>
              </w:rPr>
              <w:t>Ethmoid, sphenoid bone, vertebra, sacrum</w:t>
            </w:r>
          </w:p>
        </w:tc>
      </w:tr>
      <w:tr w:rsidR="00C572DF" w:rsidRPr="00C572DF" w14:paraId="5C4B2819" w14:textId="77777777" w:rsidTr="00C572DF">
        <w:trPr>
          <w:trHeight w:val="68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3954AD0A" w14:textId="77777777" w:rsidR="00C572DF" w:rsidRPr="00C572DF" w:rsidRDefault="00C572DF" w:rsidP="00C572DF">
            <w:pPr>
              <w:rPr>
                <w:rFonts w:ascii="Calibri" w:eastAsia="Times New Roman" w:hAnsi="Calibri" w:cs="Times New Roman"/>
                <w:b/>
                <w:bCs/>
                <w:color w:val="000000"/>
              </w:rPr>
            </w:pPr>
            <w:r w:rsidRPr="00C572DF">
              <w:rPr>
                <w:rFonts w:ascii="Calibri" w:eastAsia="Times New Roman" w:hAnsi="Calibri" w:cs="Times New Roman"/>
                <w:b/>
                <w:bCs/>
                <w:color w:val="000000"/>
              </w:rPr>
              <w:t>Sesamoid bones</w:t>
            </w:r>
          </w:p>
        </w:tc>
        <w:tc>
          <w:tcPr>
            <w:tcW w:w="3745" w:type="dxa"/>
            <w:tcBorders>
              <w:top w:val="nil"/>
              <w:left w:val="nil"/>
              <w:bottom w:val="single" w:sz="4" w:space="0" w:color="auto"/>
              <w:right w:val="single" w:sz="4" w:space="0" w:color="auto"/>
            </w:tcBorders>
            <w:shd w:val="clear" w:color="auto" w:fill="auto"/>
            <w:vAlign w:val="center"/>
            <w:hideMark/>
          </w:tcPr>
          <w:p w14:paraId="007F371F" w14:textId="77777777" w:rsidR="00C572DF" w:rsidRPr="00C572DF" w:rsidRDefault="00C572DF" w:rsidP="00C572DF">
            <w:pPr>
              <w:rPr>
                <w:rFonts w:ascii="Calibri" w:eastAsia="Times New Roman" w:hAnsi="Calibri" w:cs="Times New Roman"/>
                <w:color w:val="000000"/>
              </w:rPr>
            </w:pPr>
            <w:r w:rsidRPr="00C572DF">
              <w:rPr>
                <w:rFonts w:ascii="Calibri" w:eastAsia="Times New Roman" w:hAnsi="Calibri" w:cs="Times New Roman"/>
                <w:color w:val="000000"/>
              </w:rPr>
              <w:t>Oval shaped bones located within tendons</w:t>
            </w:r>
          </w:p>
        </w:tc>
        <w:tc>
          <w:tcPr>
            <w:tcW w:w="3780" w:type="dxa"/>
            <w:tcBorders>
              <w:top w:val="nil"/>
              <w:left w:val="nil"/>
              <w:bottom w:val="single" w:sz="4" w:space="0" w:color="auto"/>
              <w:right w:val="single" w:sz="4" w:space="0" w:color="auto"/>
            </w:tcBorders>
            <w:shd w:val="clear" w:color="auto" w:fill="auto"/>
            <w:vAlign w:val="center"/>
            <w:hideMark/>
          </w:tcPr>
          <w:p w14:paraId="2B72559D" w14:textId="77777777" w:rsidR="00C572DF" w:rsidRPr="00C572DF" w:rsidRDefault="00C572DF" w:rsidP="00C572DF">
            <w:pPr>
              <w:rPr>
                <w:rFonts w:ascii="Calibri" w:eastAsia="Times New Roman" w:hAnsi="Calibri" w:cs="Times New Roman"/>
                <w:color w:val="000000"/>
              </w:rPr>
            </w:pPr>
            <w:r w:rsidRPr="00C572DF">
              <w:rPr>
                <w:rFonts w:ascii="Calibri" w:eastAsia="Times New Roman" w:hAnsi="Calibri" w:cs="Times New Roman"/>
                <w:color w:val="000000"/>
              </w:rPr>
              <w:t>Patella</w:t>
            </w:r>
          </w:p>
        </w:tc>
      </w:tr>
      <w:tr w:rsidR="00C572DF" w:rsidRPr="00C572DF" w14:paraId="0843B1D2" w14:textId="77777777" w:rsidTr="00C572DF">
        <w:trPr>
          <w:trHeight w:val="102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4A4E3809" w14:textId="77777777" w:rsidR="00C572DF" w:rsidRPr="00C572DF" w:rsidRDefault="00C572DF" w:rsidP="00C572DF">
            <w:pPr>
              <w:rPr>
                <w:rFonts w:ascii="Calibri" w:eastAsia="Times New Roman" w:hAnsi="Calibri" w:cs="Times New Roman"/>
                <w:b/>
                <w:bCs/>
                <w:color w:val="000000"/>
              </w:rPr>
            </w:pPr>
            <w:r w:rsidRPr="00C572DF">
              <w:rPr>
                <w:rFonts w:ascii="Calibri" w:eastAsia="Times New Roman" w:hAnsi="Calibri" w:cs="Times New Roman"/>
                <w:b/>
                <w:bCs/>
                <w:color w:val="000000"/>
              </w:rPr>
              <w:lastRenderedPageBreak/>
              <w:t>Sutural bones</w:t>
            </w:r>
          </w:p>
        </w:tc>
        <w:tc>
          <w:tcPr>
            <w:tcW w:w="3745" w:type="dxa"/>
            <w:tcBorders>
              <w:top w:val="nil"/>
              <w:left w:val="nil"/>
              <w:bottom w:val="single" w:sz="4" w:space="0" w:color="auto"/>
              <w:right w:val="single" w:sz="4" w:space="0" w:color="auto"/>
            </w:tcBorders>
            <w:shd w:val="clear" w:color="auto" w:fill="auto"/>
            <w:vAlign w:val="center"/>
            <w:hideMark/>
          </w:tcPr>
          <w:p w14:paraId="35C89779" w14:textId="77777777" w:rsidR="00C572DF" w:rsidRPr="00C572DF" w:rsidRDefault="00C572DF" w:rsidP="00C572DF">
            <w:pPr>
              <w:rPr>
                <w:rFonts w:ascii="Calibri" w:eastAsia="Times New Roman" w:hAnsi="Calibri" w:cs="Times New Roman"/>
                <w:color w:val="000000"/>
              </w:rPr>
            </w:pPr>
            <w:r w:rsidRPr="00C572DF">
              <w:rPr>
                <w:rFonts w:ascii="Calibri" w:eastAsia="Times New Roman" w:hAnsi="Calibri" w:cs="Times New Roman"/>
                <w:color w:val="000000"/>
              </w:rPr>
              <w:t>Small bones located between flat bones of the skull at the suture</w:t>
            </w:r>
          </w:p>
        </w:tc>
        <w:tc>
          <w:tcPr>
            <w:tcW w:w="3780" w:type="dxa"/>
            <w:tcBorders>
              <w:top w:val="nil"/>
              <w:left w:val="nil"/>
              <w:bottom w:val="single" w:sz="4" w:space="0" w:color="auto"/>
              <w:right w:val="single" w:sz="4" w:space="0" w:color="auto"/>
            </w:tcBorders>
            <w:shd w:val="clear" w:color="auto" w:fill="auto"/>
            <w:vAlign w:val="center"/>
            <w:hideMark/>
          </w:tcPr>
          <w:p w14:paraId="6B67CD81" w14:textId="77777777" w:rsidR="00C572DF" w:rsidRPr="00C572DF" w:rsidRDefault="00C572DF" w:rsidP="00C572DF">
            <w:pPr>
              <w:rPr>
                <w:rFonts w:ascii="Calibri" w:eastAsia="Times New Roman" w:hAnsi="Calibri" w:cs="Times New Roman"/>
                <w:color w:val="000000"/>
              </w:rPr>
            </w:pPr>
            <w:r w:rsidRPr="00C572DF">
              <w:rPr>
                <w:rFonts w:ascii="Calibri" w:eastAsia="Times New Roman" w:hAnsi="Calibri" w:cs="Times New Roman"/>
                <w:color w:val="000000"/>
              </w:rPr>
              <w:t>Wormian bones of skull</w:t>
            </w:r>
          </w:p>
        </w:tc>
      </w:tr>
    </w:tbl>
    <w:p w14:paraId="1F9DE0EC" w14:textId="77777777" w:rsidR="00C572DF" w:rsidRDefault="00C572DF" w:rsidP="006067D8"/>
    <w:p w14:paraId="19EDA2F5" w14:textId="77777777" w:rsidR="00E8141B" w:rsidRDefault="00E8141B" w:rsidP="00E8141B">
      <w:pPr>
        <w:pStyle w:val="Heading3"/>
      </w:pPr>
      <w:r>
        <w:t>Part 3 – Bone Markings</w:t>
      </w:r>
    </w:p>
    <w:p w14:paraId="4C914E98" w14:textId="77777777" w:rsidR="00E8141B" w:rsidRDefault="00E8141B" w:rsidP="00E8141B">
      <w:r w:rsidRPr="00927061">
        <w:t xml:space="preserve">Bone markings </w:t>
      </w:r>
      <w:r>
        <w:t xml:space="preserve">are very important, they to allow </w:t>
      </w:r>
      <w:r w:rsidRPr="00927061">
        <w:t xml:space="preserve">the identification of bones and bony pieces. </w:t>
      </w:r>
      <w:r>
        <w:t>B</w:t>
      </w:r>
      <w:r w:rsidRPr="00927061">
        <w:t xml:space="preserve">one markings </w:t>
      </w:r>
      <w:r>
        <w:t>enable</w:t>
      </w:r>
      <w:r w:rsidRPr="00927061">
        <w:t xml:space="preserve"> joints to </w:t>
      </w:r>
      <w:r>
        <w:t xml:space="preserve">form, to </w:t>
      </w:r>
      <w:r w:rsidRPr="00927061">
        <w:t>slide past each other</w:t>
      </w:r>
      <w:r>
        <w:t xml:space="preserve">, to </w:t>
      </w:r>
      <w:r w:rsidRPr="00927061">
        <w:t xml:space="preserve">lock bones in place, </w:t>
      </w:r>
      <w:r>
        <w:t xml:space="preserve">and to </w:t>
      </w:r>
      <w:r w:rsidRPr="00927061">
        <w:t>provid</w:t>
      </w:r>
      <w:r>
        <w:t>e</w:t>
      </w:r>
      <w:r w:rsidRPr="00927061">
        <w:t xml:space="preserve"> </w:t>
      </w:r>
      <w:r>
        <w:t xml:space="preserve">a place of attachment and </w:t>
      </w:r>
      <w:r w:rsidRPr="00927061">
        <w:t>structural support to muscle and connective tissue</w:t>
      </w:r>
      <w:r>
        <w:t xml:space="preserve">. They also </w:t>
      </w:r>
      <w:r w:rsidRPr="00927061">
        <w:t>provid</w:t>
      </w:r>
      <w:r>
        <w:t>e</w:t>
      </w:r>
      <w:r w:rsidRPr="00927061">
        <w:t xml:space="preserve"> stabilization</w:t>
      </w:r>
      <w:r>
        <w:t xml:space="preserve">, </w:t>
      </w:r>
      <w:r w:rsidRPr="00927061">
        <w:t xml:space="preserve">protection </w:t>
      </w:r>
      <w:r>
        <w:t xml:space="preserve">and a pathway </w:t>
      </w:r>
      <w:r w:rsidRPr="00927061">
        <w:t xml:space="preserve">to nerves, vessels, and </w:t>
      </w:r>
      <w:r>
        <w:t>other structures</w:t>
      </w:r>
      <w:r w:rsidRPr="00927061">
        <w:t xml:space="preserve">. </w:t>
      </w:r>
    </w:p>
    <w:p w14:paraId="7D8102E5" w14:textId="77777777" w:rsidR="00E8141B" w:rsidRDefault="00E8141B" w:rsidP="00E8141B">
      <w:r>
        <w:t>Bone markings consist of depressions, openings and projections.</w:t>
      </w:r>
    </w:p>
    <w:p w14:paraId="5958F7B0" w14:textId="77777777" w:rsidR="00E8141B" w:rsidRDefault="00E8141B" w:rsidP="00E8141B">
      <w:r>
        <w:t xml:space="preserve">Depressions provide pathway for blood vessels and nerves travel to their </w:t>
      </w:r>
      <w:proofErr w:type="gramStart"/>
      <w:r>
        <w:t>target,</w:t>
      </w:r>
      <w:proofErr w:type="gramEnd"/>
      <w:r>
        <w:t xml:space="preserve"> they also allow two bones to forms a joint. Openings house and protect structures. Projections provide points of attachment for muscles via tendons and bone to bone via ligaments.</w:t>
      </w:r>
    </w:p>
    <w:p w14:paraId="4522F560" w14:textId="77777777" w:rsidR="00E8141B" w:rsidRDefault="00E8141B" w:rsidP="00E8141B"/>
    <w:p w14:paraId="692C46EE" w14:textId="77777777" w:rsidR="00E8141B" w:rsidRDefault="00E8141B" w:rsidP="00E8141B">
      <w:r>
        <w:t>Common bone markings include the following:</w:t>
      </w:r>
    </w:p>
    <w:p w14:paraId="2D7EFD1C" w14:textId="091F4748" w:rsidR="00E8141B" w:rsidRDefault="00E8141B" w:rsidP="00E8141B">
      <w:r w:rsidRPr="001F5B02">
        <w:rPr>
          <w:b/>
          <w:bCs/>
        </w:rPr>
        <w:t>Angles</w:t>
      </w:r>
      <w:r>
        <w:t xml:space="preserve"> - Sharp bony angulations which may serve as bony or soft tissue attachments. Examples include the superior, inferior, and acromial angles of the scapula and the superior, inferior, lateral angles of the occipital bone, and the angle of the mandible.</w:t>
      </w:r>
    </w:p>
    <w:p w14:paraId="33EECC7D" w14:textId="0FFE5752" w:rsidR="00E8141B" w:rsidRDefault="00E8141B" w:rsidP="00E8141B">
      <w:r w:rsidRPr="001F5B02">
        <w:rPr>
          <w:b/>
          <w:bCs/>
        </w:rPr>
        <w:t>Body</w:t>
      </w:r>
      <w:r>
        <w:t xml:space="preserve"> - Usually refers to the largest most prominent segment of bone. Examples include the diaphysis or shaft of long bones like the femur and </w:t>
      </w:r>
      <w:proofErr w:type="spellStart"/>
      <w:r>
        <w:t>humerus</w:t>
      </w:r>
      <w:proofErr w:type="spellEnd"/>
      <w:r>
        <w:t xml:space="preserve"> and the body of the mandible.</w:t>
      </w:r>
    </w:p>
    <w:p w14:paraId="6A5AD1DB" w14:textId="2B68A72D" w:rsidR="00E8141B" w:rsidRDefault="00E8141B" w:rsidP="00E8141B">
      <w:r w:rsidRPr="002D6A8D">
        <w:rPr>
          <w:b/>
          <w:bCs/>
        </w:rPr>
        <w:t>Canal</w:t>
      </w:r>
      <w:r>
        <w:t xml:space="preserve"> – passageway through a bone.</w:t>
      </w:r>
    </w:p>
    <w:p w14:paraId="3FCFC5CB" w14:textId="68E240A3" w:rsidR="00E8141B" w:rsidRDefault="00E8141B" w:rsidP="00E8141B">
      <w:r w:rsidRPr="001F5B02">
        <w:rPr>
          <w:b/>
          <w:bCs/>
        </w:rPr>
        <w:t>Condyle</w:t>
      </w:r>
      <w:r>
        <w:t xml:space="preserve"> - Refers to a large rounded prominence which often provides structural support to the overlying hyaline cartilage. Examples include the knee joint, formed by the femoral lateral and medial condyles, and the tibial lateral and medial condyles and occipital condyle which allows the articulation of the occipital bone and the atlas (C1). </w:t>
      </w:r>
    </w:p>
    <w:p w14:paraId="611639DE" w14:textId="4AD69E82" w:rsidR="00E8141B" w:rsidRDefault="00E8141B" w:rsidP="00E8141B">
      <w:r w:rsidRPr="00634A23">
        <w:rPr>
          <w:b/>
          <w:bCs/>
        </w:rPr>
        <w:t>Crest</w:t>
      </w:r>
      <w:r>
        <w:t xml:space="preserve"> - A raised or prominent part of the edge of a bone. Crests are often the sites where connective tissue attaches muscle to bone. An example is the iliac crest is found on the ilium.</w:t>
      </w:r>
    </w:p>
    <w:p w14:paraId="7F771613" w14:textId="268BAD48" w:rsidR="00E8141B" w:rsidRDefault="00E8141B" w:rsidP="00E8141B">
      <w:r w:rsidRPr="00634A23">
        <w:rPr>
          <w:b/>
          <w:bCs/>
        </w:rPr>
        <w:t>Epicondyle</w:t>
      </w:r>
      <w:r>
        <w:t xml:space="preserve"> - A prominence that sits atop of a condyle. The epicondyle attaches muscle and connective tissue to bone, providing support to this musculoskeletal system. Examples include the femoral medial and lateral epicondyles, and humeral medial and lateral epicondyles.</w:t>
      </w:r>
    </w:p>
    <w:p w14:paraId="3428B429" w14:textId="578364A4" w:rsidR="00E8141B" w:rsidRDefault="00E8141B" w:rsidP="00E8141B">
      <w:r w:rsidRPr="00634A23">
        <w:rPr>
          <w:b/>
          <w:bCs/>
        </w:rPr>
        <w:t>Facet</w:t>
      </w:r>
      <w:r>
        <w:t xml:space="preserve"> - A smooth, flat surface where two bones meet to forms a joint. Examples include the facet joints of the vertebrae for flexion and extension of the spine. </w:t>
      </w:r>
    </w:p>
    <w:p w14:paraId="0CD697EA" w14:textId="66B8DE56" w:rsidR="00E8141B" w:rsidRDefault="00E8141B" w:rsidP="00E8141B">
      <w:r w:rsidRPr="00634A23">
        <w:rPr>
          <w:b/>
          <w:bCs/>
        </w:rPr>
        <w:t>Fissure</w:t>
      </w:r>
      <w:r>
        <w:t xml:space="preserve"> - An open slit in or between bones. It usually houses nerves and blood vessels. Examples include superior and inferior orbital fissures.</w:t>
      </w:r>
    </w:p>
    <w:p w14:paraId="4088A730" w14:textId="5D36859F" w:rsidR="00E8141B" w:rsidRDefault="00E8141B" w:rsidP="00E8141B">
      <w:r w:rsidRPr="00634A23">
        <w:rPr>
          <w:b/>
          <w:bCs/>
        </w:rPr>
        <w:t>Foramen</w:t>
      </w:r>
      <w:r>
        <w:t xml:space="preserve"> - A hole in a bone through which nerves and blood vessels pass. Examples include foramen magnum, supraorbital foramen, infraorbital foramen, and mental foramen.</w:t>
      </w:r>
    </w:p>
    <w:p w14:paraId="145ADF2A" w14:textId="0FB112AF" w:rsidR="00E8141B" w:rsidRDefault="00E8141B" w:rsidP="00E8141B">
      <w:r w:rsidRPr="00634A23">
        <w:rPr>
          <w:b/>
          <w:bCs/>
        </w:rPr>
        <w:t>Fossa</w:t>
      </w:r>
      <w:r>
        <w:t xml:space="preserve"> - A shallow depression in a bone surface. Examples include trochlear fossa, posterior, middle, and anterior cranial fossa.</w:t>
      </w:r>
    </w:p>
    <w:p w14:paraId="367472D2" w14:textId="172688F6" w:rsidR="00E8141B" w:rsidRDefault="00E8141B" w:rsidP="00E8141B">
      <w:r w:rsidRPr="002D6A8D">
        <w:rPr>
          <w:b/>
          <w:bCs/>
        </w:rPr>
        <w:t>Fovea</w:t>
      </w:r>
      <w:r>
        <w:t xml:space="preserve"> – Shallow pit that allow the attachment of a ligament.</w:t>
      </w:r>
    </w:p>
    <w:p w14:paraId="5736C0EA" w14:textId="3C61007C" w:rsidR="00E8141B" w:rsidRDefault="00E8141B" w:rsidP="00E8141B">
      <w:r w:rsidRPr="00634A23">
        <w:rPr>
          <w:b/>
          <w:bCs/>
        </w:rPr>
        <w:t>Groove</w:t>
      </w:r>
      <w:r>
        <w:t xml:space="preserve"> - A long shallow depression on the bone surface that usually allows a blood vessel or nerve to travel along the length of the bone. Examples include a radial groove.</w:t>
      </w:r>
    </w:p>
    <w:p w14:paraId="4252675C" w14:textId="705C7AF2" w:rsidR="00E8141B" w:rsidRDefault="00E8141B" w:rsidP="00E8141B">
      <w:r w:rsidRPr="00634A23">
        <w:rPr>
          <w:b/>
          <w:bCs/>
        </w:rPr>
        <w:t>Head</w:t>
      </w:r>
      <w:r>
        <w:t xml:space="preserve"> - A rounded end of a bone, it is a prominent extension of bone that forms part of a joint. Example the head of the radius and the femur.</w:t>
      </w:r>
    </w:p>
    <w:p w14:paraId="2AAB26E4" w14:textId="26E59751" w:rsidR="00E8141B" w:rsidRDefault="00E8141B" w:rsidP="00E8141B">
      <w:r w:rsidRPr="002D6A8D">
        <w:rPr>
          <w:b/>
          <w:bCs/>
        </w:rPr>
        <w:lastRenderedPageBreak/>
        <w:t>Line</w:t>
      </w:r>
      <w:r>
        <w:t xml:space="preserve"> – Ridge along a bone that allows a muscle to attach to the bone.</w:t>
      </w:r>
    </w:p>
    <w:p w14:paraId="02FFC915" w14:textId="77777777" w:rsidR="00E8141B" w:rsidRDefault="00E8141B" w:rsidP="00E8141B">
      <w:r w:rsidRPr="00634A23">
        <w:rPr>
          <w:b/>
          <w:bCs/>
        </w:rPr>
        <w:t>Margin</w:t>
      </w:r>
      <w:r>
        <w:t xml:space="preserve"> - The edge of any flat bone. For example, the edge of the temporal bone articulating with the occipital bone is called the occipital margin of the temporal bone.</w:t>
      </w:r>
    </w:p>
    <w:p w14:paraId="29D1CC59" w14:textId="77777777" w:rsidR="00E8141B" w:rsidRDefault="00E8141B" w:rsidP="00E8141B"/>
    <w:p w14:paraId="428AEDFD" w14:textId="50EACC93" w:rsidR="00E8141B" w:rsidRDefault="00E8141B" w:rsidP="00E8141B">
      <w:r w:rsidRPr="00634A23">
        <w:rPr>
          <w:b/>
          <w:bCs/>
        </w:rPr>
        <w:t>Meatus</w:t>
      </w:r>
      <w:r>
        <w:t xml:space="preserve"> - A tube-like channel that extends within the bone, which may provide passage and protection to nerves, vessels, and sound. Examples include external acoustic meatus and internal auditory meatus.</w:t>
      </w:r>
    </w:p>
    <w:p w14:paraId="2973F998" w14:textId="5AB70E8C" w:rsidR="00E8141B" w:rsidRDefault="00E8141B" w:rsidP="00E8141B">
      <w:r w:rsidRPr="00634A23">
        <w:rPr>
          <w:b/>
          <w:bCs/>
        </w:rPr>
        <w:t>Neck</w:t>
      </w:r>
      <w:r>
        <w:t xml:space="preserve"> - The segment between the head and the shaft of a bone. For example, the anatomical neck of the </w:t>
      </w:r>
      <w:proofErr w:type="spellStart"/>
      <w:r>
        <w:t>humerus</w:t>
      </w:r>
      <w:proofErr w:type="spellEnd"/>
      <w:r>
        <w:t>.</w:t>
      </w:r>
    </w:p>
    <w:p w14:paraId="31C75AC3" w14:textId="3BB60752" w:rsidR="00E8141B" w:rsidRDefault="00E8141B" w:rsidP="00E8141B">
      <w:r w:rsidRPr="00634A23">
        <w:rPr>
          <w:b/>
          <w:bCs/>
        </w:rPr>
        <w:t>Notch</w:t>
      </w:r>
      <w:r>
        <w:t xml:space="preserve"> - A depression in a bone which often, provides stabilization to an adjacent articulating bone. Examples include the trochlear notch on the ulna, radial notch of the ulna, suprasternal notch, and the mandibular notch.</w:t>
      </w:r>
    </w:p>
    <w:p w14:paraId="1F192FA5" w14:textId="5143B54C" w:rsidR="00E8141B" w:rsidRDefault="00E8141B" w:rsidP="00E8141B">
      <w:r w:rsidRPr="00B07EF0">
        <w:rPr>
          <w:b/>
          <w:bCs/>
        </w:rPr>
        <w:t>Process</w:t>
      </w:r>
      <w:r>
        <w:t xml:space="preserve"> – bony projection, allow for muscle attachment.</w:t>
      </w:r>
    </w:p>
    <w:p w14:paraId="1E80DF50" w14:textId="2D8EFCA7" w:rsidR="00E8141B" w:rsidRDefault="00E8141B" w:rsidP="00E8141B">
      <w:r w:rsidRPr="00B07EF0">
        <w:rPr>
          <w:b/>
          <w:bCs/>
        </w:rPr>
        <w:t>Protuberance</w:t>
      </w:r>
      <w:r>
        <w:t xml:space="preserve"> – A bump or outgrowth on a bone.</w:t>
      </w:r>
    </w:p>
    <w:p w14:paraId="1A94D28F" w14:textId="617F568D" w:rsidR="00E8141B" w:rsidRDefault="00E8141B" w:rsidP="00E8141B">
      <w:r w:rsidRPr="002D6A8D">
        <w:rPr>
          <w:b/>
          <w:bCs/>
        </w:rPr>
        <w:t>Ramus</w:t>
      </w:r>
      <w:r>
        <w:t xml:space="preserve"> - The curved part of a bone that gives structural support to the rest of the bone. Examples include the ramus of the mandible.</w:t>
      </w:r>
    </w:p>
    <w:p w14:paraId="76B01F36" w14:textId="6D284ECA" w:rsidR="00E8141B" w:rsidRDefault="00E8141B" w:rsidP="00E8141B">
      <w:r w:rsidRPr="002D6A8D">
        <w:rPr>
          <w:b/>
          <w:bCs/>
        </w:rPr>
        <w:t>Sinus</w:t>
      </w:r>
      <w:r>
        <w:t xml:space="preserve"> - A cavity within a bone. Examples include paranasal sinuses.</w:t>
      </w:r>
    </w:p>
    <w:p w14:paraId="68D01A0A" w14:textId="3E6386FB" w:rsidR="00E8141B" w:rsidRDefault="00E8141B" w:rsidP="00E8141B">
      <w:r w:rsidRPr="002D6A8D">
        <w:rPr>
          <w:b/>
          <w:bCs/>
        </w:rPr>
        <w:t>Spinous Process</w:t>
      </w:r>
      <w:r>
        <w:t xml:space="preserve"> - A raised, sharp elevation of bone where muscles and connective tissue attach. Example spinous process of the vertebra.</w:t>
      </w:r>
    </w:p>
    <w:p w14:paraId="65A8CC8C" w14:textId="0B3E1EBB" w:rsidR="00E8141B" w:rsidRDefault="00E8141B" w:rsidP="00E8141B">
      <w:r w:rsidRPr="002D6A8D">
        <w:rPr>
          <w:b/>
          <w:bCs/>
        </w:rPr>
        <w:t>Sulcus</w:t>
      </w:r>
      <w:r>
        <w:t xml:space="preserve"> – Same as groove</w:t>
      </w:r>
    </w:p>
    <w:p w14:paraId="2574767F" w14:textId="692DB3B6" w:rsidR="00E8141B" w:rsidRDefault="00E8141B" w:rsidP="00E8141B">
      <w:r w:rsidRPr="002D6A8D">
        <w:rPr>
          <w:b/>
          <w:bCs/>
        </w:rPr>
        <w:t>Trochanter</w:t>
      </w:r>
      <w:r>
        <w:t xml:space="preserve"> - A large prominence on the side of the bone. Some of the largest muscle groups and most dense connective tissues attach to the trochanter. The most notable examples are the greater and lesser trochanters of the femur.</w:t>
      </w:r>
    </w:p>
    <w:p w14:paraId="1AD078A1" w14:textId="19544DC6" w:rsidR="00E8141B" w:rsidRDefault="00E8141B" w:rsidP="00E8141B">
      <w:r w:rsidRPr="002D6A8D">
        <w:rPr>
          <w:b/>
          <w:bCs/>
        </w:rPr>
        <w:t>Tubercle</w:t>
      </w:r>
      <w:r>
        <w:t xml:space="preserve"> - A small, rounded prominence where connective tissues attach. Examples include the greater and lesser tubercle of the </w:t>
      </w:r>
      <w:proofErr w:type="spellStart"/>
      <w:r>
        <w:t>humerus</w:t>
      </w:r>
      <w:proofErr w:type="spellEnd"/>
      <w:r>
        <w:t>.</w:t>
      </w:r>
    </w:p>
    <w:p w14:paraId="4AB07E65" w14:textId="77777777" w:rsidR="00E8141B" w:rsidRDefault="00E8141B" w:rsidP="00E8141B">
      <w:r w:rsidRPr="002D6A8D">
        <w:rPr>
          <w:b/>
          <w:bCs/>
        </w:rPr>
        <w:t>Tuberosity</w:t>
      </w:r>
      <w:r>
        <w:t xml:space="preserve"> - A moderate prominence where muscles and connective tissues attach. Its function is similar to that of a trochanter. Examples include the tibial tuberosity, deltoid tuberosity, and ischial tuberosity.</w:t>
      </w:r>
    </w:p>
    <w:p w14:paraId="688F3484" w14:textId="77777777" w:rsidR="009F6EBC" w:rsidRDefault="009F6EBC"/>
    <w:p w14:paraId="2A90EE9E" w14:textId="77777777" w:rsidR="00C572DF" w:rsidRDefault="00C572DF">
      <w:r>
        <w:br w:type="page"/>
      </w:r>
    </w:p>
    <w:p w14:paraId="21A7EDDA" w14:textId="151EDD65" w:rsidR="00DA170E" w:rsidRDefault="00D926B6" w:rsidP="00D926B6">
      <w:r>
        <w:lastRenderedPageBreak/>
        <w:t>Laboratory Activity</w:t>
      </w:r>
    </w:p>
    <w:p w14:paraId="5C2035CB" w14:textId="77777777" w:rsidR="00C572DF" w:rsidRDefault="00C572DF" w:rsidP="00D926B6"/>
    <w:p w14:paraId="56787DF4" w14:textId="644BA6C3" w:rsidR="007D2658" w:rsidRPr="00CA7E1E" w:rsidRDefault="00D926B6" w:rsidP="00D926B6">
      <w:pPr>
        <w:rPr>
          <w:b/>
          <w:bCs/>
        </w:rPr>
      </w:pPr>
      <w:r w:rsidRPr="00CA7E1E">
        <w:rPr>
          <w:b/>
          <w:bCs/>
        </w:rPr>
        <w:t>Part 1 - Osseous Tissue</w:t>
      </w:r>
    </w:p>
    <w:p w14:paraId="1F7BA225" w14:textId="6682A2B5" w:rsidR="007D2658" w:rsidRDefault="00D926B6" w:rsidP="007D2658">
      <w:pPr>
        <w:pStyle w:val="ListParagraph"/>
        <w:numPr>
          <w:ilvl w:val="0"/>
          <w:numId w:val="6"/>
        </w:numPr>
      </w:pPr>
      <w:r>
        <w:t xml:space="preserve">Identify </w:t>
      </w:r>
      <w:r w:rsidR="00CA7E1E">
        <w:t xml:space="preserve">and label </w:t>
      </w:r>
      <w:r>
        <w:t>the structure</w:t>
      </w:r>
      <w:r w:rsidR="008C19CB">
        <w:t>s</w:t>
      </w:r>
      <w:r>
        <w:t xml:space="preserve"> of compact bone using the Anatomical Model of Bone</w:t>
      </w:r>
      <w:r w:rsidR="00CA7E1E">
        <w:t xml:space="preserve"> shown below:</w:t>
      </w:r>
      <w:r w:rsidR="00CA7E1E" w:rsidRPr="00CA7E1E">
        <w:t xml:space="preserve"> Periosteum, </w:t>
      </w:r>
      <w:proofErr w:type="spellStart"/>
      <w:r w:rsidR="00C572DF" w:rsidRPr="00CA7E1E">
        <w:t>Sharpey’s</w:t>
      </w:r>
      <w:proofErr w:type="spellEnd"/>
      <w:r w:rsidR="00C572DF" w:rsidRPr="00CA7E1E">
        <w:t xml:space="preserve"> fibers</w:t>
      </w:r>
      <w:r w:rsidR="00C572DF">
        <w:t>,</w:t>
      </w:r>
      <w:r w:rsidR="00C572DF" w:rsidRPr="00CA7E1E">
        <w:t xml:space="preserve"> Endosteum</w:t>
      </w:r>
      <w:r w:rsidR="00C572DF">
        <w:t xml:space="preserve">, </w:t>
      </w:r>
      <w:r w:rsidR="00C572DF" w:rsidRPr="00CA7E1E">
        <w:t>Osteon</w:t>
      </w:r>
      <w:r w:rsidR="00C572DF">
        <w:t xml:space="preserve">, </w:t>
      </w:r>
      <w:r w:rsidR="00CA7E1E" w:rsidRPr="00CA7E1E">
        <w:t xml:space="preserve">Central canal, </w:t>
      </w:r>
      <w:r w:rsidR="00C572DF" w:rsidRPr="00CA7E1E">
        <w:t>Osteocyte</w:t>
      </w:r>
      <w:r w:rsidR="00C572DF">
        <w:t xml:space="preserve">, </w:t>
      </w:r>
      <w:proofErr w:type="gramStart"/>
      <w:r w:rsidR="00C572DF" w:rsidRPr="00CA7E1E">
        <w:t>Lacuna</w:t>
      </w:r>
      <w:r w:rsidR="00C572DF">
        <w:t xml:space="preserve"> ,</w:t>
      </w:r>
      <w:proofErr w:type="gramEnd"/>
      <w:r w:rsidR="00C572DF">
        <w:t xml:space="preserve"> Canaliculi, </w:t>
      </w:r>
      <w:r w:rsidR="00CA7E1E" w:rsidRPr="00CA7E1E">
        <w:t>Perforating canal, Circumferential lamellae, Concentric lamellae, Interstitial lamellae.</w:t>
      </w:r>
    </w:p>
    <w:p w14:paraId="1325D080" w14:textId="77777777" w:rsidR="007D2658" w:rsidRDefault="007D2658" w:rsidP="007D2658">
      <w:pPr>
        <w:pStyle w:val="ListParagraph"/>
      </w:pPr>
    </w:p>
    <w:p w14:paraId="3A6052EF" w14:textId="6C3526D1" w:rsidR="00D926B6" w:rsidRDefault="00CA7E1E" w:rsidP="007D2658">
      <w:pPr>
        <w:jc w:val="center"/>
      </w:pPr>
      <w:r>
        <w:rPr>
          <w:noProof/>
        </w:rPr>
        <w:drawing>
          <wp:inline distT="0" distB="0" distL="0" distR="0" wp14:anchorId="4E1F00CF" wp14:editId="4CA6D436">
            <wp:extent cx="5229380" cy="3530947"/>
            <wp:effectExtent l="0" t="0" r="0" b="0"/>
            <wp:docPr id="20" name="Picture 20" descr="A picture containing cake, table, cup,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bel the parts of a compact bon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9521" cy="3585059"/>
                    </a:xfrm>
                    <a:prstGeom prst="rect">
                      <a:avLst/>
                    </a:prstGeom>
                  </pic:spPr>
                </pic:pic>
              </a:graphicData>
            </a:graphic>
          </wp:inline>
        </w:drawing>
      </w:r>
    </w:p>
    <w:p w14:paraId="4D7DC97C" w14:textId="77777777" w:rsidR="00DA170E" w:rsidRDefault="00DA170E" w:rsidP="00DA170E">
      <w:pPr>
        <w:jc w:val="center"/>
        <w:rPr>
          <w:sz w:val="16"/>
          <w:szCs w:val="16"/>
        </w:rPr>
      </w:pPr>
    </w:p>
    <w:p w14:paraId="037FB7BC" w14:textId="3CA8DF35" w:rsidR="007D2658" w:rsidRDefault="007D2658"/>
    <w:p w14:paraId="2264656A" w14:textId="65081E4F" w:rsidR="00CA7E1E" w:rsidRDefault="004A1EA4" w:rsidP="004A1EA4">
      <w:pPr>
        <w:pStyle w:val="ListParagraph"/>
        <w:numPr>
          <w:ilvl w:val="0"/>
          <w:numId w:val="6"/>
        </w:numPr>
      </w:pPr>
      <w:r>
        <w:t>Label spongy bone structures</w:t>
      </w:r>
      <w:r w:rsidR="008C19CB">
        <w:t xml:space="preserve"> shown in this micrograph (arrows)</w:t>
      </w:r>
      <w:r>
        <w:t>: trabecula, bone marrow</w:t>
      </w:r>
      <w:r w:rsidR="008C19CB">
        <w:t>.</w:t>
      </w:r>
    </w:p>
    <w:p w14:paraId="1432368B" w14:textId="77777777" w:rsidR="004A1EA4" w:rsidRDefault="004A1EA4" w:rsidP="004A1EA4">
      <w:pPr>
        <w:pStyle w:val="ListParagraph"/>
      </w:pPr>
    </w:p>
    <w:p w14:paraId="1C5FCD28" w14:textId="41A75E4C" w:rsidR="004A1EA4" w:rsidRDefault="00A33C45" w:rsidP="004A1EA4">
      <w:pPr>
        <w:jc w:val="center"/>
      </w:pPr>
      <w:r>
        <w:rPr>
          <w:noProof/>
        </w:rPr>
        <w:drawing>
          <wp:inline distT="0" distB="0" distL="0" distR="0" wp14:anchorId="4CD968FE" wp14:editId="237F73D3">
            <wp:extent cx="2174790" cy="2273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bel spongy bones structur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0234" cy="2278991"/>
                    </a:xfrm>
                    <a:prstGeom prst="rect">
                      <a:avLst/>
                    </a:prstGeom>
                  </pic:spPr>
                </pic:pic>
              </a:graphicData>
            </a:graphic>
          </wp:inline>
        </w:drawing>
      </w:r>
    </w:p>
    <w:p w14:paraId="5EFBF7C8" w14:textId="76DDCE42" w:rsidR="001602A3" w:rsidRDefault="001602A3" w:rsidP="001602A3">
      <w:pPr>
        <w:pStyle w:val="ListParagraph"/>
        <w:numPr>
          <w:ilvl w:val="0"/>
          <w:numId w:val="6"/>
        </w:numPr>
      </w:pPr>
      <w:r>
        <w:lastRenderedPageBreak/>
        <w:t>Label the structures of compact bone shown in this micrograph (numbers)</w:t>
      </w:r>
    </w:p>
    <w:p w14:paraId="363EA9D8" w14:textId="793AC5AB" w:rsidR="001602A3" w:rsidRDefault="001602A3" w:rsidP="001602A3">
      <w:pPr>
        <w:pStyle w:val="ListParagraph"/>
      </w:pPr>
      <w:r>
        <w:t xml:space="preserve">Interstitial Lamella, Canaliculi, Osteocytes, </w:t>
      </w:r>
      <w:r w:rsidR="00533FA7">
        <w:t>Concentric Lamella</w:t>
      </w:r>
      <w:r>
        <w:t>, Osteons, Lacu</w:t>
      </w:r>
      <w:r w:rsidR="00533FA7">
        <w:t>n</w:t>
      </w:r>
      <w:r>
        <w:t>a, Central Canal, Concentric Lamella</w:t>
      </w:r>
    </w:p>
    <w:p w14:paraId="022A8DDE" w14:textId="77777777" w:rsidR="001602A3" w:rsidRDefault="001602A3" w:rsidP="001602A3">
      <w:pPr>
        <w:ind w:left="360"/>
      </w:pPr>
    </w:p>
    <w:p w14:paraId="1D4D335B" w14:textId="18BC6BC8" w:rsidR="001602A3" w:rsidRDefault="001602A3" w:rsidP="001602A3">
      <w:pPr>
        <w:ind w:left="360"/>
        <w:jc w:val="center"/>
      </w:pPr>
      <w:r>
        <w:rPr>
          <w:noProof/>
        </w:rPr>
        <w:drawing>
          <wp:inline distT="0" distB="0" distL="0" distR="0" wp14:anchorId="3ECD24BC" wp14:editId="787387C0">
            <wp:extent cx="3648456" cy="2743200"/>
            <wp:effectExtent l="0" t="0" r="0" b="0"/>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bel Osteon 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48456" cy="2743200"/>
                    </a:xfrm>
                    <a:prstGeom prst="rect">
                      <a:avLst/>
                    </a:prstGeom>
                  </pic:spPr>
                </pic:pic>
              </a:graphicData>
            </a:graphic>
          </wp:inline>
        </w:drawing>
      </w:r>
    </w:p>
    <w:p w14:paraId="6A58BB54" w14:textId="5CCCD71E" w:rsidR="001602A3" w:rsidRDefault="001602A3" w:rsidP="001602A3">
      <w:pPr>
        <w:ind w:left="360"/>
        <w:jc w:val="center"/>
      </w:pPr>
      <w:r>
        <w:rPr>
          <w:noProof/>
        </w:rPr>
        <w:drawing>
          <wp:inline distT="0" distB="0" distL="0" distR="0" wp14:anchorId="39658D5D" wp14:editId="07ECFF1B">
            <wp:extent cx="3584448" cy="2743200"/>
            <wp:effectExtent l="0" t="0" r="0" b="0"/>
            <wp:docPr id="26" name="Picture 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bel osteon 5-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4448" cy="2743200"/>
                    </a:xfrm>
                    <a:prstGeom prst="rect">
                      <a:avLst/>
                    </a:prstGeom>
                  </pic:spPr>
                </pic:pic>
              </a:graphicData>
            </a:graphic>
          </wp:inline>
        </w:drawing>
      </w:r>
    </w:p>
    <w:p w14:paraId="71D9C652" w14:textId="77777777" w:rsidR="001602A3" w:rsidRDefault="001602A3" w:rsidP="001602A3">
      <w:pPr>
        <w:ind w:left="360"/>
      </w:pPr>
    </w:p>
    <w:tbl>
      <w:tblPr>
        <w:tblStyle w:val="TableGrid"/>
        <w:tblW w:w="0" w:type="auto"/>
        <w:tblInd w:w="2065" w:type="dxa"/>
        <w:tblLook w:val="04A0" w:firstRow="1" w:lastRow="0" w:firstColumn="1" w:lastColumn="0" w:noHBand="0" w:noVBand="1"/>
      </w:tblPr>
      <w:tblGrid>
        <w:gridCol w:w="900"/>
        <w:gridCol w:w="4680"/>
      </w:tblGrid>
      <w:tr w:rsidR="001602A3" w:rsidRPr="001602A3" w14:paraId="32F487EF" w14:textId="77777777" w:rsidTr="001602A3">
        <w:tc>
          <w:tcPr>
            <w:tcW w:w="900" w:type="dxa"/>
          </w:tcPr>
          <w:p w14:paraId="72EB71C8" w14:textId="50BD07B6" w:rsidR="001602A3" w:rsidRPr="001602A3" w:rsidRDefault="001602A3" w:rsidP="00F5424D">
            <w:pPr>
              <w:jc w:val="center"/>
              <w:rPr>
                <w:sz w:val="20"/>
                <w:szCs w:val="20"/>
              </w:rPr>
            </w:pPr>
            <w:r w:rsidRPr="001602A3">
              <w:rPr>
                <w:sz w:val="20"/>
                <w:szCs w:val="20"/>
              </w:rPr>
              <w:t>#</w:t>
            </w:r>
          </w:p>
        </w:tc>
        <w:tc>
          <w:tcPr>
            <w:tcW w:w="4680" w:type="dxa"/>
          </w:tcPr>
          <w:p w14:paraId="4D78EBA2" w14:textId="3DDC9B69" w:rsidR="001602A3" w:rsidRPr="001602A3" w:rsidRDefault="001602A3" w:rsidP="00F5424D">
            <w:pPr>
              <w:jc w:val="center"/>
              <w:rPr>
                <w:sz w:val="20"/>
                <w:szCs w:val="20"/>
              </w:rPr>
            </w:pPr>
            <w:r w:rsidRPr="001602A3">
              <w:rPr>
                <w:sz w:val="20"/>
                <w:szCs w:val="20"/>
              </w:rPr>
              <w:t>Structure</w:t>
            </w:r>
          </w:p>
        </w:tc>
      </w:tr>
      <w:tr w:rsidR="001602A3" w:rsidRPr="001602A3" w14:paraId="4E63785C" w14:textId="77777777" w:rsidTr="001602A3">
        <w:tc>
          <w:tcPr>
            <w:tcW w:w="900" w:type="dxa"/>
          </w:tcPr>
          <w:p w14:paraId="6A0FACBF" w14:textId="75D71AE7" w:rsidR="001602A3" w:rsidRPr="001602A3" w:rsidRDefault="001602A3" w:rsidP="00F5424D">
            <w:pPr>
              <w:jc w:val="center"/>
              <w:rPr>
                <w:sz w:val="20"/>
                <w:szCs w:val="20"/>
              </w:rPr>
            </w:pPr>
            <w:r w:rsidRPr="001602A3">
              <w:rPr>
                <w:sz w:val="20"/>
                <w:szCs w:val="20"/>
              </w:rPr>
              <w:t>1</w:t>
            </w:r>
          </w:p>
        </w:tc>
        <w:tc>
          <w:tcPr>
            <w:tcW w:w="4680" w:type="dxa"/>
          </w:tcPr>
          <w:p w14:paraId="7662FBD1" w14:textId="77777777" w:rsidR="001602A3" w:rsidRPr="001602A3" w:rsidRDefault="001602A3" w:rsidP="00F5424D">
            <w:pPr>
              <w:jc w:val="center"/>
              <w:rPr>
                <w:sz w:val="20"/>
                <w:szCs w:val="20"/>
              </w:rPr>
            </w:pPr>
          </w:p>
        </w:tc>
      </w:tr>
      <w:tr w:rsidR="001602A3" w:rsidRPr="001602A3" w14:paraId="6FDFB54D" w14:textId="77777777" w:rsidTr="001602A3">
        <w:tc>
          <w:tcPr>
            <w:tcW w:w="900" w:type="dxa"/>
          </w:tcPr>
          <w:p w14:paraId="590D4FF1" w14:textId="58301331" w:rsidR="001602A3" w:rsidRPr="001602A3" w:rsidRDefault="001602A3" w:rsidP="00F5424D">
            <w:pPr>
              <w:jc w:val="center"/>
              <w:rPr>
                <w:sz w:val="20"/>
                <w:szCs w:val="20"/>
              </w:rPr>
            </w:pPr>
            <w:r w:rsidRPr="001602A3">
              <w:rPr>
                <w:sz w:val="20"/>
                <w:szCs w:val="20"/>
              </w:rPr>
              <w:t>2</w:t>
            </w:r>
          </w:p>
        </w:tc>
        <w:tc>
          <w:tcPr>
            <w:tcW w:w="4680" w:type="dxa"/>
          </w:tcPr>
          <w:p w14:paraId="6EC0A751" w14:textId="77777777" w:rsidR="001602A3" w:rsidRPr="001602A3" w:rsidRDefault="001602A3" w:rsidP="00F5424D">
            <w:pPr>
              <w:jc w:val="center"/>
              <w:rPr>
                <w:sz w:val="20"/>
                <w:szCs w:val="20"/>
              </w:rPr>
            </w:pPr>
          </w:p>
        </w:tc>
      </w:tr>
      <w:tr w:rsidR="001602A3" w:rsidRPr="001602A3" w14:paraId="4D34720C" w14:textId="77777777" w:rsidTr="001602A3">
        <w:tc>
          <w:tcPr>
            <w:tcW w:w="900" w:type="dxa"/>
          </w:tcPr>
          <w:p w14:paraId="743B33F2" w14:textId="475D21A2" w:rsidR="001602A3" w:rsidRPr="001602A3" w:rsidRDefault="001602A3" w:rsidP="00F5424D">
            <w:pPr>
              <w:jc w:val="center"/>
              <w:rPr>
                <w:sz w:val="20"/>
                <w:szCs w:val="20"/>
              </w:rPr>
            </w:pPr>
            <w:r w:rsidRPr="001602A3">
              <w:rPr>
                <w:sz w:val="20"/>
                <w:szCs w:val="20"/>
              </w:rPr>
              <w:t>3</w:t>
            </w:r>
          </w:p>
        </w:tc>
        <w:tc>
          <w:tcPr>
            <w:tcW w:w="4680" w:type="dxa"/>
          </w:tcPr>
          <w:p w14:paraId="1E44B730" w14:textId="77777777" w:rsidR="001602A3" w:rsidRPr="001602A3" w:rsidRDefault="001602A3" w:rsidP="00F5424D">
            <w:pPr>
              <w:jc w:val="center"/>
              <w:rPr>
                <w:sz w:val="20"/>
                <w:szCs w:val="20"/>
              </w:rPr>
            </w:pPr>
          </w:p>
        </w:tc>
      </w:tr>
      <w:tr w:rsidR="001602A3" w:rsidRPr="001602A3" w14:paraId="6723BC50" w14:textId="77777777" w:rsidTr="001602A3">
        <w:tc>
          <w:tcPr>
            <w:tcW w:w="900" w:type="dxa"/>
          </w:tcPr>
          <w:p w14:paraId="70080661" w14:textId="5AE00DBB" w:rsidR="001602A3" w:rsidRPr="001602A3" w:rsidRDefault="001602A3" w:rsidP="00F5424D">
            <w:pPr>
              <w:jc w:val="center"/>
              <w:rPr>
                <w:sz w:val="20"/>
                <w:szCs w:val="20"/>
              </w:rPr>
            </w:pPr>
            <w:r w:rsidRPr="001602A3">
              <w:rPr>
                <w:sz w:val="20"/>
                <w:szCs w:val="20"/>
              </w:rPr>
              <w:t>4</w:t>
            </w:r>
          </w:p>
        </w:tc>
        <w:tc>
          <w:tcPr>
            <w:tcW w:w="4680" w:type="dxa"/>
          </w:tcPr>
          <w:p w14:paraId="7EE9B723" w14:textId="77777777" w:rsidR="001602A3" w:rsidRPr="001602A3" w:rsidRDefault="001602A3" w:rsidP="00F5424D">
            <w:pPr>
              <w:jc w:val="center"/>
              <w:rPr>
                <w:sz w:val="20"/>
                <w:szCs w:val="20"/>
              </w:rPr>
            </w:pPr>
          </w:p>
        </w:tc>
      </w:tr>
      <w:tr w:rsidR="001602A3" w:rsidRPr="001602A3" w14:paraId="5BA0E591" w14:textId="77777777" w:rsidTr="001602A3">
        <w:tc>
          <w:tcPr>
            <w:tcW w:w="900" w:type="dxa"/>
          </w:tcPr>
          <w:p w14:paraId="60FC39FA" w14:textId="607B9C84" w:rsidR="001602A3" w:rsidRPr="001602A3" w:rsidRDefault="001602A3" w:rsidP="00F5424D">
            <w:pPr>
              <w:jc w:val="center"/>
              <w:rPr>
                <w:sz w:val="20"/>
                <w:szCs w:val="20"/>
              </w:rPr>
            </w:pPr>
            <w:r w:rsidRPr="001602A3">
              <w:rPr>
                <w:sz w:val="20"/>
                <w:szCs w:val="20"/>
              </w:rPr>
              <w:t>5</w:t>
            </w:r>
          </w:p>
        </w:tc>
        <w:tc>
          <w:tcPr>
            <w:tcW w:w="4680" w:type="dxa"/>
          </w:tcPr>
          <w:p w14:paraId="474921C2" w14:textId="77777777" w:rsidR="001602A3" w:rsidRPr="001602A3" w:rsidRDefault="001602A3" w:rsidP="00F5424D">
            <w:pPr>
              <w:jc w:val="center"/>
              <w:rPr>
                <w:sz w:val="20"/>
                <w:szCs w:val="20"/>
              </w:rPr>
            </w:pPr>
          </w:p>
        </w:tc>
      </w:tr>
      <w:tr w:rsidR="001602A3" w:rsidRPr="001602A3" w14:paraId="4B74680B" w14:textId="77777777" w:rsidTr="001602A3">
        <w:tc>
          <w:tcPr>
            <w:tcW w:w="900" w:type="dxa"/>
          </w:tcPr>
          <w:p w14:paraId="4693E090" w14:textId="01306F24" w:rsidR="001602A3" w:rsidRPr="001602A3" w:rsidRDefault="001602A3" w:rsidP="00F5424D">
            <w:pPr>
              <w:jc w:val="center"/>
              <w:rPr>
                <w:sz w:val="20"/>
                <w:szCs w:val="20"/>
              </w:rPr>
            </w:pPr>
            <w:r w:rsidRPr="001602A3">
              <w:rPr>
                <w:sz w:val="20"/>
                <w:szCs w:val="20"/>
              </w:rPr>
              <w:t>6</w:t>
            </w:r>
          </w:p>
        </w:tc>
        <w:tc>
          <w:tcPr>
            <w:tcW w:w="4680" w:type="dxa"/>
          </w:tcPr>
          <w:p w14:paraId="321ADBF1" w14:textId="77777777" w:rsidR="001602A3" w:rsidRPr="001602A3" w:rsidRDefault="001602A3" w:rsidP="00F5424D">
            <w:pPr>
              <w:jc w:val="center"/>
              <w:rPr>
                <w:sz w:val="20"/>
                <w:szCs w:val="20"/>
              </w:rPr>
            </w:pPr>
          </w:p>
        </w:tc>
      </w:tr>
      <w:tr w:rsidR="001602A3" w:rsidRPr="001602A3" w14:paraId="15231970" w14:textId="77777777" w:rsidTr="001602A3">
        <w:tc>
          <w:tcPr>
            <w:tcW w:w="900" w:type="dxa"/>
          </w:tcPr>
          <w:p w14:paraId="4BC85060" w14:textId="3A245CDE" w:rsidR="001602A3" w:rsidRPr="001602A3" w:rsidRDefault="001602A3" w:rsidP="00F5424D">
            <w:pPr>
              <w:jc w:val="center"/>
              <w:rPr>
                <w:sz w:val="20"/>
                <w:szCs w:val="20"/>
              </w:rPr>
            </w:pPr>
            <w:r w:rsidRPr="001602A3">
              <w:rPr>
                <w:sz w:val="20"/>
                <w:szCs w:val="20"/>
              </w:rPr>
              <w:t>7</w:t>
            </w:r>
          </w:p>
        </w:tc>
        <w:tc>
          <w:tcPr>
            <w:tcW w:w="4680" w:type="dxa"/>
          </w:tcPr>
          <w:p w14:paraId="5EC05FAB" w14:textId="77777777" w:rsidR="001602A3" w:rsidRPr="001602A3" w:rsidRDefault="001602A3" w:rsidP="00F5424D">
            <w:pPr>
              <w:jc w:val="center"/>
              <w:rPr>
                <w:sz w:val="20"/>
                <w:szCs w:val="20"/>
              </w:rPr>
            </w:pPr>
          </w:p>
        </w:tc>
      </w:tr>
      <w:tr w:rsidR="001602A3" w:rsidRPr="001602A3" w14:paraId="61994A1C" w14:textId="77777777" w:rsidTr="001602A3">
        <w:tc>
          <w:tcPr>
            <w:tcW w:w="900" w:type="dxa"/>
          </w:tcPr>
          <w:p w14:paraId="75DE0F7F" w14:textId="200B919C" w:rsidR="001602A3" w:rsidRPr="001602A3" w:rsidRDefault="001602A3" w:rsidP="00F5424D">
            <w:pPr>
              <w:jc w:val="center"/>
              <w:rPr>
                <w:sz w:val="20"/>
                <w:szCs w:val="20"/>
              </w:rPr>
            </w:pPr>
            <w:r w:rsidRPr="001602A3">
              <w:rPr>
                <w:sz w:val="20"/>
                <w:szCs w:val="20"/>
              </w:rPr>
              <w:t>8</w:t>
            </w:r>
          </w:p>
        </w:tc>
        <w:tc>
          <w:tcPr>
            <w:tcW w:w="4680" w:type="dxa"/>
          </w:tcPr>
          <w:p w14:paraId="630568FB" w14:textId="77777777" w:rsidR="001602A3" w:rsidRPr="001602A3" w:rsidRDefault="001602A3" w:rsidP="00F5424D">
            <w:pPr>
              <w:jc w:val="center"/>
              <w:rPr>
                <w:sz w:val="20"/>
                <w:szCs w:val="20"/>
              </w:rPr>
            </w:pPr>
          </w:p>
        </w:tc>
      </w:tr>
    </w:tbl>
    <w:p w14:paraId="1A3A7366" w14:textId="65396078" w:rsidR="001602A3" w:rsidRDefault="001602A3" w:rsidP="001602A3">
      <w:pPr>
        <w:ind w:left="360"/>
        <w:jc w:val="center"/>
      </w:pPr>
    </w:p>
    <w:p w14:paraId="1E5CAF0D" w14:textId="7435A8E8" w:rsidR="00CA7E1E" w:rsidRDefault="00CA7E1E" w:rsidP="001602A3">
      <w:pPr>
        <w:ind w:left="360"/>
      </w:pPr>
      <w:r>
        <w:lastRenderedPageBreak/>
        <w:t>Part 2 – Identify Bones Shapes</w:t>
      </w:r>
    </w:p>
    <w:p w14:paraId="7773AF49" w14:textId="77777777" w:rsidR="007D2658" w:rsidRDefault="007D2658" w:rsidP="007D2658">
      <w:pPr>
        <w:pStyle w:val="ListParagraph"/>
        <w:ind w:left="0"/>
      </w:pPr>
    </w:p>
    <w:p w14:paraId="62EA8732" w14:textId="0FFBBD50" w:rsidR="004A1EA4" w:rsidRDefault="004A1EA4" w:rsidP="004A1EA4">
      <w:pPr>
        <w:pStyle w:val="ListParagraph"/>
        <w:numPr>
          <w:ilvl w:val="0"/>
          <w:numId w:val="8"/>
        </w:numPr>
      </w:pPr>
      <w:r>
        <w:t>Identify the shape of the bones shown here</w:t>
      </w:r>
      <w:r w:rsidR="00A33C45">
        <w:t>: long, short, flat, sesamoid or irregular.</w:t>
      </w:r>
    </w:p>
    <w:p w14:paraId="3AF9039C" w14:textId="7E0C5AE0" w:rsidR="004A1EA4" w:rsidRDefault="004A1EA4" w:rsidP="00CA7E1E">
      <w:pPr>
        <w:pStyle w:val="ListParagraph"/>
      </w:pPr>
    </w:p>
    <w:p w14:paraId="3B073019" w14:textId="77777777" w:rsidR="004A1EA4" w:rsidRDefault="004A1EA4" w:rsidP="00CA7E1E">
      <w:pPr>
        <w:pStyle w:val="ListParagraph"/>
      </w:pPr>
    </w:p>
    <w:p w14:paraId="739B2D52" w14:textId="6064915C" w:rsidR="00CA7E1E" w:rsidRDefault="00A33C45" w:rsidP="00A33C45">
      <w:pPr>
        <w:pStyle w:val="ListParagraph"/>
        <w:jc w:val="center"/>
      </w:pPr>
      <w:r>
        <w:rPr>
          <w:noProof/>
        </w:rPr>
        <w:drawing>
          <wp:inline distT="0" distB="0" distL="0" distR="0" wp14:anchorId="0D296D90" wp14:editId="4ED972CD">
            <wp:extent cx="4005412" cy="30541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ype of bon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43497" cy="3083167"/>
                    </a:xfrm>
                    <a:prstGeom prst="rect">
                      <a:avLst/>
                    </a:prstGeom>
                  </pic:spPr>
                </pic:pic>
              </a:graphicData>
            </a:graphic>
          </wp:inline>
        </w:drawing>
      </w:r>
    </w:p>
    <w:p w14:paraId="5A8658AF" w14:textId="77777777" w:rsidR="00A33C45" w:rsidRDefault="00A33C45" w:rsidP="00A33C45"/>
    <w:p w14:paraId="4FA24A36" w14:textId="77777777" w:rsidR="008C19CB" w:rsidRDefault="008C19CB" w:rsidP="00A33C45"/>
    <w:p w14:paraId="1B995527" w14:textId="3E3BEE77" w:rsidR="008C19CB" w:rsidRDefault="008C19CB" w:rsidP="008C19CB">
      <w:pPr>
        <w:pStyle w:val="ListParagraph"/>
        <w:numPr>
          <w:ilvl w:val="0"/>
          <w:numId w:val="8"/>
        </w:numPr>
      </w:pPr>
      <w:r>
        <w:t>Fill in the table shown below and give at least 3 examples of each.</w:t>
      </w:r>
    </w:p>
    <w:p w14:paraId="1C381F87" w14:textId="11C7BB94" w:rsidR="008C19CB" w:rsidRDefault="008C19CB" w:rsidP="008C19CB"/>
    <w:p w14:paraId="3C7BC475" w14:textId="7EFC1D3E" w:rsidR="008C19CB" w:rsidRPr="00C572DF" w:rsidRDefault="008C19CB" w:rsidP="008C19CB">
      <w:pPr>
        <w:jc w:val="center"/>
        <w:rPr>
          <w:b/>
          <w:bCs/>
        </w:rPr>
      </w:pPr>
      <w:r w:rsidRPr="00C572DF">
        <w:rPr>
          <w:b/>
          <w:bCs/>
        </w:rPr>
        <w:t xml:space="preserve">Table </w:t>
      </w:r>
      <w:r>
        <w:rPr>
          <w:b/>
          <w:bCs/>
        </w:rPr>
        <w:t>2</w:t>
      </w:r>
      <w:r w:rsidRPr="00C572DF">
        <w:rPr>
          <w:b/>
          <w:bCs/>
        </w:rPr>
        <w:t xml:space="preserve"> –</w:t>
      </w:r>
      <w:r>
        <w:rPr>
          <w:b/>
          <w:bCs/>
        </w:rPr>
        <w:t xml:space="preserve"> </w:t>
      </w:r>
      <w:r w:rsidRPr="00C572DF">
        <w:rPr>
          <w:b/>
          <w:bCs/>
        </w:rPr>
        <w:t>Bone Shapes</w:t>
      </w:r>
    </w:p>
    <w:p w14:paraId="3673C993" w14:textId="1308D7B5" w:rsidR="008C19CB" w:rsidRDefault="008C19CB" w:rsidP="008C19CB"/>
    <w:tbl>
      <w:tblPr>
        <w:tblW w:w="8460" w:type="dxa"/>
        <w:tblInd w:w="805" w:type="dxa"/>
        <w:tblLook w:val="04A0" w:firstRow="1" w:lastRow="0" w:firstColumn="1" w:lastColumn="0" w:noHBand="0" w:noVBand="1"/>
      </w:tblPr>
      <w:tblGrid>
        <w:gridCol w:w="1890"/>
        <w:gridCol w:w="3600"/>
        <w:gridCol w:w="2970"/>
      </w:tblGrid>
      <w:tr w:rsidR="008C19CB" w:rsidRPr="00C572DF" w14:paraId="6453F08D" w14:textId="77777777" w:rsidTr="008C19CB">
        <w:trPr>
          <w:trHeight w:val="34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2DAC4" w14:textId="77777777" w:rsidR="008C19CB" w:rsidRPr="00C572DF" w:rsidRDefault="008C19CB" w:rsidP="008C19CB">
            <w:pPr>
              <w:rPr>
                <w:rFonts w:ascii="Calibri" w:eastAsia="Times New Roman" w:hAnsi="Calibri" w:cs="Times New Roman"/>
                <w:b/>
                <w:bCs/>
                <w:color w:val="000000"/>
              </w:rPr>
            </w:pPr>
            <w:r w:rsidRPr="00C572DF">
              <w:rPr>
                <w:rFonts w:ascii="Calibri" w:eastAsia="Times New Roman" w:hAnsi="Calibri" w:cs="Times New Roman"/>
                <w:b/>
                <w:bCs/>
                <w:color w:val="000000"/>
              </w:rPr>
              <w:t>Shape</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567F6379" w14:textId="77777777" w:rsidR="008C19CB" w:rsidRPr="00C572DF" w:rsidRDefault="008C19CB" w:rsidP="008C19CB">
            <w:pPr>
              <w:rPr>
                <w:rFonts w:ascii="Calibri" w:eastAsia="Times New Roman" w:hAnsi="Calibri" w:cs="Times New Roman"/>
                <w:b/>
                <w:bCs/>
                <w:color w:val="000000"/>
              </w:rPr>
            </w:pPr>
            <w:r w:rsidRPr="00C572DF">
              <w:rPr>
                <w:rFonts w:ascii="Calibri" w:eastAsia="Times New Roman" w:hAnsi="Calibri" w:cs="Times New Roman"/>
                <w:b/>
                <w:bCs/>
                <w:color w:val="000000"/>
              </w:rPr>
              <w:t>Description</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14:paraId="701803BA" w14:textId="77777777" w:rsidR="008C19CB" w:rsidRPr="00C572DF" w:rsidRDefault="008C19CB" w:rsidP="008C19CB">
            <w:pPr>
              <w:rPr>
                <w:rFonts w:ascii="Calibri" w:eastAsia="Times New Roman" w:hAnsi="Calibri" w:cs="Times New Roman"/>
                <w:b/>
                <w:bCs/>
                <w:color w:val="000000"/>
              </w:rPr>
            </w:pPr>
            <w:r w:rsidRPr="00C572DF">
              <w:rPr>
                <w:rFonts w:ascii="Calibri" w:eastAsia="Times New Roman" w:hAnsi="Calibri" w:cs="Times New Roman"/>
                <w:b/>
                <w:bCs/>
                <w:color w:val="000000"/>
              </w:rPr>
              <w:t>Example</w:t>
            </w:r>
          </w:p>
        </w:tc>
      </w:tr>
      <w:tr w:rsidR="008C19CB" w:rsidRPr="00C572DF" w14:paraId="76C4B3B8" w14:textId="77777777" w:rsidTr="008C19CB">
        <w:trPr>
          <w:trHeight w:val="6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3404657" w14:textId="77777777" w:rsidR="008C19CB" w:rsidRPr="00C572DF" w:rsidRDefault="008C19CB" w:rsidP="008C19CB">
            <w:pPr>
              <w:rPr>
                <w:rFonts w:ascii="Calibri" w:eastAsia="Times New Roman" w:hAnsi="Calibri" w:cs="Times New Roman"/>
                <w:b/>
                <w:bCs/>
                <w:color w:val="000000"/>
              </w:rPr>
            </w:pPr>
            <w:r w:rsidRPr="00C572DF">
              <w:rPr>
                <w:rFonts w:ascii="Calibri" w:eastAsia="Times New Roman" w:hAnsi="Calibri" w:cs="Times New Roman"/>
                <w:b/>
                <w:bCs/>
                <w:color w:val="000000"/>
              </w:rPr>
              <w:t>Long bones</w:t>
            </w:r>
            <w:r w:rsidRPr="00C572DF">
              <w:rPr>
                <w:rFonts w:ascii="Calibri" w:eastAsia="Times New Roman" w:hAnsi="Calibri" w:cs="Times New Roman"/>
                <w:color w:val="000000"/>
              </w:rPr>
              <w:t xml:space="preserve"> </w:t>
            </w:r>
          </w:p>
        </w:tc>
        <w:tc>
          <w:tcPr>
            <w:tcW w:w="3600" w:type="dxa"/>
            <w:tcBorders>
              <w:top w:val="nil"/>
              <w:left w:val="nil"/>
              <w:bottom w:val="single" w:sz="4" w:space="0" w:color="auto"/>
              <w:right w:val="single" w:sz="4" w:space="0" w:color="auto"/>
            </w:tcBorders>
            <w:shd w:val="clear" w:color="auto" w:fill="auto"/>
            <w:vAlign w:val="center"/>
            <w:hideMark/>
          </w:tcPr>
          <w:p w14:paraId="53D72769" w14:textId="39A60427" w:rsidR="008C19CB" w:rsidRPr="00C572DF" w:rsidRDefault="008C19CB" w:rsidP="008C19CB">
            <w:pPr>
              <w:rPr>
                <w:rFonts w:ascii="Calibri" w:eastAsia="Times New Roman" w:hAnsi="Calibri" w:cs="Times New Roman"/>
                <w:color w:val="000000"/>
              </w:rPr>
            </w:pPr>
          </w:p>
        </w:tc>
        <w:tc>
          <w:tcPr>
            <w:tcW w:w="2970" w:type="dxa"/>
            <w:tcBorders>
              <w:top w:val="nil"/>
              <w:left w:val="nil"/>
              <w:bottom w:val="single" w:sz="4" w:space="0" w:color="auto"/>
              <w:right w:val="single" w:sz="4" w:space="0" w:color="auto"/>
            </w:tcBorders>
            <w:shd w:val="clear" w:color="auto" w:fill="auto"/>
            <w:vAlign w:val="center"/>
            <w:hideMark/>
          </w:tcPr>
          <w:p w14:paraId="000FBCA5" w14:textId="30FA1958" w:rsidR="008C19CB" w:rsidRPr="00C572DF" w:rsidRDefault="008C19CB" w:rsidP="008C19CB">
            <w:pPr>
              <w:rPr>
                <w:rFonts w:ascii="Calibri" w:eastAsia="Times New Roman" w:hAnsi="Calibri" w:cs="Times New Roman"/>
                <w:color w:val="000000"/>
              </w:rPr>
            </w:pPr>
          </w:p>
        </w:tc>
      </w:tr>
      <w:tr w:rsidR="008C19CB" w:rsidRPr="00C572DF" w14:paraId="7348C7C2" w14:textId="77777777" w:rsidTr="008C19CB">
        <w:trPr>
          <w:trHeight w:val="6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32F995F" w14:textId="77777777" w:rsidR="008C19CB" w:rsidRPr="00C572DF" w:rsidRDefault="008C19CB" w:rsidP="008C19CB">
            <w:pPr>
              <w:rPr>
                <w:rFonts w:ascii="Calibri" w:eastAsia="Times New Roman" w:hAnsi="Calibri" w:cs="Times New Roman"/>
                <w:b/>
                <w:bCs/>
                <w:color w:val="000000"/>
              </w:rPr>
            </w:pPr>
            <w:r w:rsidRPr="00C572DF">
              <w:rPr>
                <w:rFonts w:ascii="Calibri" w:eastAsia="Times New Roman" w:hAnsi="Calibri" w:cs="Times New Roman"/>
                <w:b/>
                <w:bCs/>
                <w:color w:val="000000"/>
              </w:rPr>
              <w:t>Short bones</w:t>
            </w:r>
          </w:p>
        </w:tc>
        <w:tc>
          <w:tcPr>
            <w:tcW w:w="3600" w:type="dxa"/>
            <w:tcBorders>
              <w:top w:val="nil"/>
              <w:left w:val="nil"/>
              <w:bottom w:val="single" w:sz="4" w:space="0" w:color="auto"/>
              <w:right w:val="single" w:sz="4" w:space="0" w:color="auto"/>
            </w:tcBorders>
            <w:shd w:val="clear" w:color="auto" w:fill="auto"/>
            <w:vAlign w:val="center"/>
            <w:hideMark/>
          </w:tcPr>
          <w:p w14:paraId="041BBEFC" w14:textId="497F4414" w:rsidR="008C19CB" w:rsidRPr="00C572DF" w:rsidRDefault="008C19CB" w:rsidP="008C19CB">
            <w:pPr>
              <w:rPr>
                <w:rFonts w:ascii="Calibri" w:eastAsia="Times New Roman" w:hAnsi="Calibri" w:cs="Times New Roman"/>
                <w:color w:val="000000"/>
              </w:rPr>
            </w:pPr>
          </w:p>
        </w:tc>
        <w:tc>
          <w:tcPr>
            <w:tcW w:w="2970" w:type="dxa"/>
            <w:tcBorders>
              <w:top w:val="nil"/>
              <w:left w:val="nil"/>
              <w:bottom w:val="single" w:sz="4" w:space="0" w:color="auto"/>
              <w:right w:val="single" w:sz="4" w:space="0" w:color="auto"/>
            </w:tcBorders>
            <w:shd w:val="clear" w:color="auto" w:fill="auto"/>
            <w:vAlign w:val="center"/>
            <w:hideMark/>
          </w:tcPr>
          <w:p w14:paraId="377A8B8F" w14:textId="05AB2242" w:rsidR="008C19CB" w:rsidRPr="00C572DF" w:rsidRDefault="008C19CB" w:rsidP="008C19CB">
            <w:pPr>
              <w:rPr>
                <w:rFonts w:ascii="Calibri" w:eastAsia="Times New Roman" w:hAnsi="Calibri" w:cs="Times New Roman"/>
                <w:color w:val="000000"/>
              </w:rPr>
            </w:pPr>
          </w:p>
        </w:tc>
      </w:tr>
      <w:tr w:rsidR="008C19CB" w:rsidRPr="00C572DF" w14:paraId="796B3972" w14:textId="77777777" w:rsidTr="008C19CB">
        <w:trPr>
          <w:trHeight w:val="6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4A246360" w14:textId="77777777" w:rsidR="008C19CB" w:rsidRPr="00C572DF" w:rsidRDefault="008C19CB" w:rsidP="008C19CB">
            <w:pPr>
              <w:rPr>
                <w:rFonts w:ascii="Calibri" w:eastAsia="Times New Roman" w:hAnsi="Calibri" w:cs="Times New Roman"/>
                <w:b/>
                <w:bCs/>
                <w:color w:val="000000"/>
              </w:rPr>
            </w:pPr>
            <w:r w:rsidRPr="00C572DF">
              <w:rPr>
                <w:rFonts w:ascii="Calibri" w:eastAsia="Times New Roman" w:hAnsi="Calibri" w:cs="Times New Roman"/>
                <w:b/>
                <w:bCs/>
                <w:color w:val="000000"/>
              </w:rPr>
              <w:t>Flat bones</w:t>
            </w:r>
          </w:p>
        </w:tc>
        <w:tc>
          <w:tcPr>
            <w:tcW w:w="3600" w:type="dxa"/>
            <w:tcBorders>
              <w:top w:val="nil"/>
              <w:left w:val="nil"/>
              <w:bottom w:val="single" w:sz="4" w:space="0" w:color="auto"/>
              <w:right w:val="single" w:sz="4" w:space="0" w:color="auto"/>
            </w:tcBorders>
            <w:shd w:val="clear" w:color="auto" w:fill="auto"/>
            <w:vAlign w:val="center"/>
            <w:hideMark/>
          </w:tcPr>
          <w:p w14:paraId="71052420" w14:textId="3263957F" w:rsidR="008C19CB" w:rsidRPr="00C572DF" w:rsidRDefault="008C19CB" w:rsidP="008C19CB">
            <w:pPr>
              <w:rPr>
                <w:rFonts w:ascii="Calibri" w:eastAsia="Times New Roman" w:hAnsi="Calibri" w:cs="Times New Roman"/>
                <w:color w:val="000000"/>
              </w:rPr>
            </w:pPr>
          </w:p>
        </w:tc>
        <w:tc>
          <w:tcPr>
            <w:tcW w:w="2970" w:type="dxa"/>
            <w:tcBorders>
              <w:top w:val="nil"/>
              <w:left w:val="nil"/>
              <w:bottom w:val="single" w:sz="4" w:space="0" w:color="auto"/>
              <w:right w:val="single" w:sz="4" w:space="0" w:color="auto"/>
            </w:tcBorders>
            <w:shd w:val="clear" w:color="auto" w:fill="auto"/>
            <w:vAlign w:val="center"/>
            <w:hideMark/>
          </w:tcPr>
          <w:p w14:paraId="6D47E00D" w14:textId="114DF6ED" w:rsidR="008C19CB" w:rsidRPr="00C572DF" w:rsidRDefault="008C19CB" w:rsidP="008C19CB">
            <w:pPr>
              <w:rPr>
                <w:rFonts w:ascii="Calibri" w:eastAsia="Times New Roman" w:hAnsi="Calibri" w:cs="Times New Roman"/>
                <w:color w:val="000000"/>
              </w:rPr>
            </w:pPr>
          </w:p>
        </w:tc>
      </w:tr>
      <w:tr w:rsidR="008C19CB" w:rsidRPr="00C572DF" w14:paraId="1F650DF9" w14:textId="77777777" w:rsidTr="008C19CB">
        <w:trPr>
          <w:trHeight w:val="6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187CBD1" w14:textId="77777777" w:rsidR="008C19CB" w:rsidRPr="00C572DF" w:rsidRDefault="008C19CB" w:rsidP="008C19CB">
            <w:pPr>
              <w:rPr>
                <w:rFonts w:ascii="Calibri" w:eastAsia="Times New Roman" w:hAnsi="Calibri" w:cs="Times New Roman"/>
                <w:b/>
                <w:bCs/>
                <w:color w:val="000000"/>
              </w:rPr>
            </w:pPr>
            <w:r w:rsidRPr="00C572DF">
              <w:rPr>
                <w:rFonts w:ascii="Calibri" w:eastAsia="Times New Roman" w:hAnsi="Calibri" w:cs="Times New Roman"/>
                <w:b/>
                <w:bCs/>
                <w:color w:val="000000"/>
              </w:rPr>
              <w:t>Irregular bones</w:t>
            </w:r>
          </w:p>
        </w:tc>
        <w:tc>
          <w:tcPr>
            <w:tcW w:w="3600" w:type="dxa"/>
            <w:tcBorders>
              <w:top w:val="nil"/>
              <w:left w:val="nil"/>
              <w:bottom w:val="single" w:sz="4" w:space="0" w:color="auto"/>
              <w:right w:val="single" w:sz="4" w:space="0" w:color="auto"/>
            </w:tcBorders>
            <w:shd w:val="clear" w:color="auto" w:fill="auto"/>
            <w:vAlign w:val="center"/>
            <w:hideMark/>
          </w:tcPr>
          <w:p w14:paraId="71A2DF13" w14:textId="316B07FF" w:rsidR="008C19CB" w:rsidRPr="00C572DF" w:rsidRDefault="008C19CB" w:rsidP="008C19CB">
            <w:pPr>
              <w:rPr>
                <w:rFonts w:ascii="Calibri" w:eastAsia="Times New Roman" w:hAnsi="Calibri" w:cs="Times New Roman"/>
                <w:color w:val="000000"/>
              </w:rPr>
            </w:pPr>
          </w:p>
        </w:tc>
        <w:tc>
          <w:tcPr>
            <w:tcW w:w="2970" w:type="dxa"/>
            <w:tcBorders>
              <w:top w:val="nil"/>
              <w:left w:val="nil"/>
              <w:bottom w:val="single" w:sz="4" w:space="0" w:color="auto"/>
              <w:right w:val="single" w:sz="4" w:space="0" w:color="auto"/>
            </w:tcBorders>
            <w:shd w:val="clear" w:color="auto" w:fill="auto"/>
            <w:vAlign w:val="center"/>
            <w:hideMark/>
          </w:tcPr>
          <w:p w14:paraId="1054C70E" w14:textId="7706975E" w:rsidR="008C19CB" w:rsidRPr="00C572DF" w:rsidRDefault="008C19CB" w:rsidP="008C19CB">
            <w:pPr>
              <w:rPr>
                <w:rFonts w:ascii="Calibri" w:eastAsia="Times New Roman" w:hAnsi="Calibri" w:cs="Times New Roman"/>
                <w:color w:val="000000"/>
              </w:rPr>
            </w:pPr>
          </w:p>
        </w:tc>
      </w:tr>
      <w:tr w:rsidR="008C19CB" w:rsidRPr="00C572DF" w14:paraId="57EBE308" w14:textId="77777777" w:rsidTr="008C19CB">
        <w:trPr>
          <w:trHeight w:val="68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2D5D18B" w14:textId="77777777" w:rsidR="008C19CB" w:rsidRPr="00C572DF" w:rsidRDefault="008C19CB" w:rsidP="008C19CB">
            <w:pPr>
              <w:rPr>
                <w:rFonts w:ascii="Calibri" w:eastAsia="Times New Roman" w:hAnsi="Calibri" w:cs="Times New Roman"/>
                <w:b/>
                <w:bCs/>
                <w:color w:val="000000"/>
              </w:rPr>
            </w:pPr>
            <w:r w:rsidRPr="00C572DF">
              <w:rPr>
                <w:rFonts w:ascii="Calibri" w:eastAsia="Times New Roman" w:hAnsi="Calibri" w:cs="Times New Roman"/>
                <w:b/>
                <w:bCs/>
                <w:color w:val="000000"/>
              </w:rPr>
              <w:t>Sesamoid bones</w:t>
            </w:r>
          </w:p>
        </w:tc>
        <w:tc>
          <w:tcPr>
            <w:tcW w:w="3600" w:type="dxa"/>
            <w:tcBorders>
              <w:top w:val="nil"/>
              <w:left w:val="nil"/>
              <w:bottom w:val="single" w:sz="4" w:space="0" w:color="auto"/>
              <w:right w:val="single" w:sz="4" w:space="0" w:color="auto"/>
            </w:tcBorders>
            <w:shd w:val="clear" w:color="auto" w:fill="auto"/>
            <w:vAlign w:val="center"/>
            <w:hideMark/>
          </w:tcPr>
          <w:p w14:paraId="5FD46AEE" w14:textId="721E99D3" w:rsidR="008C19CB" w:rsidRPr="00C572DF" w:rsidRDefault="008C19CB" w:rsidP="008C19CB">
            <w:pPr>
              <w:rPr>
                <w:rFonts w:ascii="Calibri" w:eastAsia="Times New Roman" w:hAnsi="Calibri" w:cs="Times New Roman"/>
                <w:color w:val="000000"/>
              </w:rPr>
            </w:pPr>
          </w:p>
        </w:tc>
        <w:tc>
          <w:tcPr>
            <w:tcW w:w="2970" w:type="dxa"/>
            <w:tcBorders>
              <w:top w:val="nil"/>
              <w:left w:val="nil"/>
              <w:bottom w:val="single" w:sz="4" w:space="0" w:color="auto"/>
              <w:right w:val="single" w:sz="4" w:space="0" w:color="auto"/>
            </w:tcBorders>
            <w:shd w:val="clear" w:color="auto" w:fill="auto"/>
            <w:vAlign w:val="center"/>
            <w:hideMark/>
          </w:tcPr>
          <w:p w14:paraId="73171775" w14:textId="52E9F6F8" w:rsidR="008C19CB" w:rsidRPr="00C572DF" w:rsidRDefault="008C19CB" w:rsidP="008C19CB">
            <w:pPr>
              <w:rPr>
                <w:rFonts w:ascii="Calibri" w:eastAsia="Times New Roman" w:hAnsi="Calibri" w:cs="Times New Roman"/>
                <w:color w:val="000000"/>
              </w:rPr>
            </w:pPr>
          </w:p>
        </w:tc>
      </w:tr>
      <w:tr w:rsidR="008C19CB" w:rsidRPr="00C572DF" w14:paraId="6498168D" w14:textId="77777777" w:rsidTr="008C19CB">
        <w:trPr>
          <w:trHeight w:val="10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F7189BE" w14:textId="77777777" w:rsidR="008C19CB" w:rsidRPr="00C572DF" w:rsidRDefault="008C19CB" w:rsidP="008C19CB">
            <w:pPr>
              <w:rPr>
                <w:rFonts w:ascii="Calibri" w:eastAsia="Times New Roman" w:hAnsi="Calibri" w:cs="Times New Roman"/>
                <w:b/>
                <w:bCs/>
                <w:color w:val="000000"/>
              </w:rPr>
            </w:pPr>
            <w:r w:rsidRPr="00C572DF">
              <w:rPr>
                <w:rFonts w:ascii="Calibri" w:eastAsia="Times New Roman" w:hAnsi="Calibri" w:cs="Times New Roman"/>
                <w:b/>
                <w:bCs/>
                <w:color w:val="000000"/>
              </w:rPr>
              <w:t>Sutural bones</w:t>
            </w:r>
          </w:p>
        </w:tc>
        <w:tc>
          <w:tcPr>
            <w:tcW w:w="3600" w:type="dxa"/>
            <w:tcBorders>
              <w:top w:val="nil"/>
              <w:left w:val="nil"/>
              <w:bottom w:val="single" w:sz="4" w:space="0" w:color="auto"/>
              <w:right w:val="single" w:sz="4" w:space="0" w:color="auto"/>
            </w:tcBorders>
            <w:shd w:val="clear" w:color="auto" w:fill="auto"/>
            <w:vAlign w:val="center"/>
            <w:hideMark/>
          </w:tcPr>
          <w:p w14:paraId="11BDFDB7" w14:textId="1B002BD7" w:rsidR="008C19CB" w:rsidRPr="00C572DF" w:rsidRDefault="008C19CB" w:rsidP="008C19CB">
            <w:pPr>
              <w:rPr>
                <w:rFonts w:ascii="Calibri" w:eastAsia="Times New Roman" w:hAnsi="Calibri" w:cs="Times New Roman"/>
                <w:color w:val="000000"/>
              </w:rPr>
            </w:pPr>
          </w:p>
        </w:tc>
        <w:tc>
          <w:tcPr>
            <w:tcW w:w="2970" w:type="dxa"/>
            <w:tcBorders>
              <w:top w:val="nil"/>
              <w:left w:val="nil"/>
              <w:bottom w:val="single" w:sz="4" w:space="0" w:color="auto"/>
              <w:right w:val="single" w:sz="4" w:space="0" w:color="auto"/>
            </w:tcBorders>
            <w:shd w:val="clear" w:color="auto" w:fill="auto"/>
            <w:vAlign w:val="center"/>
            <w:hideMark/>
          </w:tcPr>
          <w:p w14:paraId="40BB1818" w14:textId="74B471D1" w:rsidR="008C19CB" w:rsidRPr="00C572DF" w:rsidRDefault="008C19CB" w:rsidP="008C19CB">
            <w:pPr>
              <w:rPr>
                <w:rFonts w:ascii="Calibri" w:eastAsia="Times New Roman" w:hAnsi="Calibri" w:cs="Times New Roman"/>
                <w:color w:val="000000"/>
              </w:rPr>
            </w:pPr>
          </w:p>
        </w:tc>
      </w:tr>
    </w:tbl>
    <w:p w14:paraId="7E585BEB" w14:textId="64646C91" w:rsidR="00CA7E1E" w:rsidRPr="007D2658" w:rsidRDefault="00CA7E1E" w:rsidP="00A33C45">
      <w:pPr>
        <w:rPr>
          <w:b/>
          <w:bCs/>
        </w:rPr>
      </w:pPr>
      <w:r w:rsidRPr="007D2658">
        <w:rPr>
          <w:b/>
          <w:bCs/>
        </w:rPr>
        <w:lastRenderedPageBreak/>
        <w:t>Part 3 – Anatomy of Long and Flat Bones</w:t>
      </w:r>
    </w:p>
    <w:p w14:paraId="49F88FB2" w14:textId="77777777" w:rsidR="00CA7E1E" w:rsidRDefault="00CA7E1E" w:rsidP="00CA7E1E">
      <w:pPr>
        <w:pStyle w:val="ListParagraph"/>
      </w:pPr>
    </w:p>
    <w:p w14:paraId="3A04A4D4" w14:textId="2777E592" w:rsidR="00CA7E1E" w:rsidRDefault="00CA7E1E" w:rsidP="004A1EA4">
      <w:pPr>
        <w:pStyle w:val="ListParagraph"/>
        <w:numPr>
          <w:ilvl w:val="0"/>
          <w:numId w:val="7"/>
        </w:numPr>
      </w:pPr>
      <w:r>
        <w:t>Label the structures of a long bone shown below</w:t>
      </w:r>
    </w:p>
    <w:p w14:paraId="76B5AEB4" w14:textId="77777777" w:rsidR="00CA7E1E" w:rsidRDefault="00CA7E1E"/>
    <w:p w14:paraId="79D61D6C" w14:textId="3351692F" w:rsidR="001521C9" w:rsidRDefault="001521C9"/>
    <w:p w14:paraId="4252D608" w14:textId="7089A3B7" w:rsidR="001521C9" w:rsidRDefault="00356E66" w:rsidP="001521C9">
      <w:pPr>
        <w:jc w:val="center"/>
      </w:pPr>
      <w:r>
        <w:rPr>
          <w:noProof/>
        </w:rPr>
        <w:drawing>
          <wp:inline distT="0" distB="0" distL="0" distR="0" wp14:anchorId="6B5A9E96" wp14:editId="21580FCF">
            <wp:extent cx="2649288" cy="3679566"/>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bel the structures of the long bon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4513" cy="3700712"/>
                    </a:xfrm>
                    <a:prstGeom prst="rect">
                      <a:avLst/>
                    </a:prstGeom>
                  </pic:spPr>
                </pic:pic>
              </a:graphicData>
            </a:graphic>
          </wp:inline>
        </w:drawing>
      </w:r>
    </w:p>
    <w:p w14:paraId="46DA38FD" w14:textId="54201726" w:rsidR="001521C9" w:rsidRPr="001521C9" w:rsidRDefault="00676068" w:rsidP="001521C9">
      <w:pPr>
        <w:jc w:val="center"/>
        <w:rPr>
          <w:sz w:val="16"/>
          <w:szCs w:val="16"/>
        </w:rPr>
      </w:pPr>
      <w:hyperlink r:id="rId25" w:history="1">
        <w:r w:rsidR="001521C9" w:rsidRPr="001521C9">
          <w:rPr>
            <w:rStyle w:val="Hyperlink"/>
            <w:sz w:val="16"/>
            <w:szCs w:val="16"/>
          </w:rPr>
          <w:t>https://commons.wikimedia.org/wiki/File:Structure_of_a_Long_Bone.png</w:t>
        </w:r>
      </w:hyperlink>
    </w:p>
    <w:p w14:paraId="6E24F8EC" w14:textId="77777777" w:rsidR="001521C9" w:rsidRPr="001521C9" w:rsidRDefault="001521C9" w:rsidP="001521C9">
      <w:pPr>
        <w:jc w:val="center"/>
        <w:rPr>
          <w:sz w:val="16"/>
          <w:szCs w:val="16"/>
        </w:rPr>
      </w:pPr>
      <w:r w:rsidRPr="001521C9">
        <w:rPr>
          <w:sz w:val="16"/>
          <w:szCs w:val="16"/>
        </w:rPr>
        <w:t>This file is licensed under the </w:t>
      </w:r>
      <w:hyperlink r:id="rId26" w:tooltip="w:en:Creative Commons" w:history="1">
        <w:r w:rsidRPr="001521C9">
          <w:rPr>
            <w:rStyle w:val="Hyperlink"/>
            <w:sz w:val="16"/>
            <w:szCs w:val="16"/>
          </w:rPr>
          <w:t>Creative Commons</w:t>
        </w:r>
      </w:hyperlink>
      <w:r w:rsidRPr="001521C9">
        <w:rPr>
          <w:sz w:val="16"/>
          <w:szCs w:val="16"/>
        </w:rPr>
        <w:t> </w:t>
      </w:r>
      <w:hyperlink r:id="rId27" w:history="1">
        <w:r w:rsidRPr="001521C9">
          <w:rPr>
            <w:rStyle w:val="Hyperlink"/>
            <w:sz w:val="16"/>
            <w:szCs w:val="16"/>
          </w:rPr>
          <w:t xml:space="preserve">Attribution 3.0 </w:t>
        </w:r>
        <w:proofErr w:type="spellStart"/>
        <w:r w:rsidRPr="001521C9">
          <w:rPr>
            <w:rStyle w:val="Hyperlink"/>
            <w:sz w:val="16"/>
            <w:szCs w:val="16"/>
          </w:rPr>
          <w:t>Unported</w:t>
        </w:r>
        <w:proofErr w:type="spellEnd"/>
      </w:hyperlink>
      <w:r w:rsidRPr="001521C9">
        <w:rPr>
          <w:sz w:val="16"/>
          <w:szCs w:val="16"/>
        </w:rPr>
        <w:t> license.</w:t>
      </w:r>
    </w:p>
    <w:p w14:paraId="18BBC409" w14:textId="213525C7" w:rsidR="001521C9" w:rsidRDefault="001521C9" w:rsidP="006067D8"/>
    <w:p w14:paraId="68A7E316" w14:textId="341FDECE" w:rsidR="001521C9" w:rsidRDefault="00CA7E1E" w:rsidP="004A1EA4">
      <w:pPr>
        <w:pStyle w:val="ListParagraph"/>
        <w:numPr>
          <w:ilvl w:val="0"/>
          <w:numId w:val="7"/>
        </w:numPr>
      </w:pPr>
      <w:r>
        <w:t xml:space="preserve">Label the structures of a </w:t>
      </w:r>
      <w:r w:rsidR="00A33C45">
        <w:t>f</w:t>
      </w:r>
      <w:r>
        <w:t>lat bone show bellow</w:t>
      </w:r>
      <w:r w:rsidR="004A1EA4">
        <w:t xml:space="preserve">: </w:t>
      </w:r>
      <w:r w:rsidR="004A1EA4" w:rsidRPr="004A1EA4">
        <w:t>Trabeculae, spongy bone, compact bone, suture</w:t>
      </w:r>
    </w:p>
    <w:p w14:paraId="18284069" w14:textId="77777777" w:rsidR="004A1EA4" w:rsidRDefault="004A1EA4"/>
    <w:p w14:paraId="4709BF3E" w14:textId="3DBED5A6" w:rsidR="00CA7E1E" w:rsidRDefault="004A1EA4" w:rsidP="004A1EA4">
      <w:pPr>
        <w:jc w:val="center"/>
      </w:pPr>
      <w:r>
        <w:rPr>
          <w:noProof/>
        </w:rPr>
        <w:drawing>
          <wp:inline distT="0" distB="0" distL="0" distR="0" wp14:anchorId="5D171A9E" wp14:editId="7B0B9712">
            <wp:extent cx="2288016" cy="2117073"/>
            <wp:effectExtent l="0" t="0" r="0" b="4445"/>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bel the parts of a flat bon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6184" cy="2152389"/>
                    </a:xfrm>
                    <a:prstGeom prst="rect">
                      <a:avLst/>
                    </a:prstGeom>
                  </pic:spPr>
                </pic:pic>
              </a:graphicData>
            </a:graphic>
          </wp:inline>
        </w:drawing>
      </w:r>
    </w:p>
    <w:p w14:paraId="26AA2BC8" w14:textId="77777777" w:rsidR="008C19CB" w:rsidRDefault="008C19CB" w:rsidP="00D926B6"/>
    <w:p w14:paraId="542D8AA6" w14:textId="77777777" w:rsidR="00057637" w:rsidRDefault="00057637">
      <w:r>
        <w:br w:type="page"/>
      </w:r>
    </w:p>
    <w:p w14:paraId="6720C7B6" w14:textId="1BBD9C9A" w:rsidR="008C19CB" w:rsidRPr="007D2658" w:rsidRDefault="008C19CB" w:rsidP="00D926B6">
      <w:pPr>
        <w:rPr>
          <w:b/>
          <w:bCs/>
        </w:rPr>
      </w:pPr>
      <w:r w:rsidRPr="007D2658">
        <w:rPr>
          <w:b/>
          <w:bCs/>
        </w:rPr>
        <w:lastRenderedPageBreak/>
        <w:t xml:space="preserve">Part 4 – </w:t>
      </w:r>
      <w:r w:rsidR="00057637" w:rsidRPr="007D2658">
        <w:rPr>
          <w:b/>
          <w:bCs/>
        </w:rPr>
        <w:t>I</w:t>
      </w:r>
      <w:r w:rsidRPr="007D2658">
        <w:rPr>
          <w:b/>
          <w:bCs/>
        </w:rPr>
        <w:t>dentifying Bone Markings</w:t>
      </w:r>
    </w:p>
    <w:p w14:paraId="151ED125" w14:textId="77777777" w:rsidR="00057637" w:rsidRDefault="00057637" w:rsidP="00D926B6"/>
    <w:p w14:paraId="6B60A082" w14:textId="363D3DE4" w:rsidR="00057637" w:rsidRPr="00057637" w:rsidRDefault="00057637" w:rsidP="00057637">
      <w:pPr>
        <w:rPr>
          <w:b/>
          <w:bCs/>
        </w:rPr>
      </w:pPr>
      <w:r w:rsidRPr="00057637">
        <w:rPr>
          <w:b/>
          <w:bCs/>
        </w:rPr>
        <w:t>Identify bone markings</w:t>
      </w:r>
    </w:p>
    <w:p w14:paraId="3ED0BEBE" w14:textId="506C7210" w:rsidR="008C19CB" w:rsidRDefault="008C19CB" w:rsidP="00D926B6">
      <w:r>
        <w:t>Work in groups of two. Obtain a disarticulated bone sets located below your lab bench.</w:t>
      </w:r>
    </w:p>
    <w:p w14:paraId="1E4B37A3" w14:textId="0403CE2A" w:rsidR="008C19CB" w:rsidRDefault="008C19CB" w:rsidP="00D926B6">
      <w:r>
        <w:t>Organize the bones according to shape. Please note that you may have to look around the lab for missing bones from your box, or you may have more bones that you should, that is because the group that use the box before you were not very careful and organized, do not get discourage, the bones are in the lab, you just need a few minutes to find them and make sure you have a complete set.</w:t>
      </w:r>
    </w:p>
    <w:p w14:paraId="2108D6C2" w14:textId="01AEA1BD" w:rsidR="008C19CB" w:rsidRDefault="008C19CB" w:rsidP="00D926B6">
      <w:r>
        <w:t>Examine each bone and find the selected bone markings described in this lab exercise, you may need to refer your textbook for help.</w:t>
      </w:r>
    </w:p>
    <w:p w14:paraId="237F8B4E" w14:textId="0A873C58" w:rsidR="008C19CB" w:rsidRDefault="008C19CB" w:rsidP="00D926B6">
      <w:r>
        <w:t>Write at least one bone marking found</w:t>
      </w:r>
      <w:r w:rsidR="00057637">
        <w:t xml:space="preserve"> per selected bone, use the table provided to complete the activity.</w:t>
      </w:r>
    </w:p>
    <w:p w14:paraId="0122A70F" w14:textId="450CDDBE" w:rsidR="00057637" w:rsidRPr="00057637" w:rsidRDefault="00057637" w:rsidP="00057637">
      <w:pPr>
        <w:jc w:val="center"/>
        <w:rPr>
          <w:b/>
          <w:bCs/>
        </w:rPr>
      </w:pPr>
      <w:r w:rsidRPr="00057637">
        <w:rPr>
          <w:b/>
          <w:bCs/>
        </w:rPr>
        <w:t>Table 3 – Bone markings</w:t>
      </w:r>
    </w:p>
    <w:p w14:paraId="19A3907A" w14:textId="77777777" w:rsidR="00057637" w:rsidRDefault="00057637" w:rsidP="00D926B6"/>
    <w:tbl>
      <w:tblPr>
        <w:tblW w:w="7465" w:type="dxa"/>
        <w:jc w:val="center"/>
        <w:tblLook w:val="04A0" w:firstRow="1" w:lastRow="0" w:firstColumn="1" w:lastColumn="0" w:noHBand="0" w:noVBand="1"/>
      </w:tblPr>
      <w:tblGrid>
        <w:gridCol w:w="2245"/>
        <w:gridCol w:w="5220"/>
      </w:tblGrid>
      <w:tr w:rsidR="00057637" w:rsidRPr="00057637" w14:paraId="72FCD73C" w14:textId="77777777" w:rsidTr="00057637">
        <w:trPr>
          <w:trHeight w:val="320"/>
          <w:jc w:val="center"/>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C447C" w14:textId="77777777" w:rsidR="00057637" w:rsidRPr="00057637" w:rsidRDefault="00057637" w:rsidP="00057637">
            <w:pPr>
              <w:rPr>
                <w:rFonts w:ascii="Calibri" w:eastAsia="Times New Roman" w:hAnsi="Calibri" w:cs="Times New Roman"/>
                <w:b/>
                <w:bCs/>
                <w:color w:val="000000"/>
              </w:rPr>
            </w:pPr>
            <w:r w:rsidRPr="00057637">
              <w:rPr>
                <w:rFonts w:ascii="Calibri" w:eastAsia="Times New Roman" w:hAnsi="Calibri" w:cs="Times New Roman"/>
                <w:b/>
                <w:bCs/>
                <w:color w:val="000000"/>
              </w:rPr>
              <w:t>Bones</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14:paraId="4F2C5670" w14:textId="77777777" w:rsidR="00057637" w:rsidRPr="00057637" w:rsidRDefault="00057637" w:rsidP="00057637">
            <w:pPr>
              <w:rPr>
                <w:rFonts w:ascii="Calibri" w:eastAsia="Times New Roman" w:hAnsi="Calibri" w:cs="Times New Roman"/>
                <w:b/>
                <w:bCs/>
                <w:color w:val="000000"/>
              </w:rPr>
            </w:pPr>
            <w:r w:rsidRPr="00057637">
              <w:rPr>
                <w:rFonts w:ascii="Calibri" w:eastAsia="Times New Roman" w:hAnsi="Calibri" w:cs="Times New Roman"/>
                <w:b/>
                <w:bCs/>
                <w:color w:val="000000"/>
              </w:rPr>
              <w:t>Markings on the bone</w:t>
            </w:r>
          </w:p>
        </w:tc>
      </w:tr>
      <w:tr w:rsidR="00057637" w:rsidRPr="00057637" w14:paraId="6EDAFCD5"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8D9FCC0"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Frontal bone</w:t>
            </w:r>
          </w:p>
        </w:tc>
        <w:tc>
          <w:tcPr>
            <w:tcW w:w="5220" w:type="dxa"/>
            <w:tcBorders>
              <w:top w:val="nil"/>
              <w:left w:val="nil"/>
              <w:bottom w:val="single" w:sz="4" w:space="0" w:color="auto"/>
              <w:right w:val="single" w:sz="4" w:space="0" w:color="auto"/>
            </w:tcBorders>
            <w:shd w:val="clear" w:color="auto" w:fill="auto"/>
            <w:noWrap/>
            <w:vAlign w:val="bottom"/>
            <w:hideMark/>
          </w:tcPr>
          <w:p w14:paraId="0DC23795"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064D20E4"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2226FF0"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Occipital bone</w:t>
            </w:r>
          </w:p>
        </w:tc>
        <w:tc>
          <w:tcPr>
            <w:tcW w:w="5220" w:type="dxa"/>
            <w:tcBorders>
              <w:top w:val="nil"/>
              <w:left w:val="nil"/>
              <w:bottom w:val="single" w:sz="4" w:space="0" w:color="auto"/>
              <w:right w:val="single" w:sz="4" w:space="0" w:color="auto"/>
            </w:tcBorders>
            <w:shd w:val="clear" w:color="auto" w:fill="auto"/>
            <w:noWrap/>
            <w:vAlign w:val="bottom"/>
            <w:hideMark/>
          </w:tcPr>
          <w:p w14:paraId="5E2D2E11"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513E44DB"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7F36EB8"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Temporal bone</w:t>
            </w:r>
          </w:p>
        </w:tc>
        <w:tc>
          <w:tcPr>
            <w:tcW w:w="5220" w:type="dxa"/>
            <w:tcBorders>
              <w:top w:val="nil"/>
              <w:left w:val="nil"/>
              <w:bottom w:val="single" w:sz="4" w:space="0" w:color="auto"/>
              <w:right w:val="single" w:sz="4" w:space="0" w:color="auto"/>
            </w:tcBorders>
            <w:shd w:val="clear" w:color="auto" w:fill="auto"/>
            <w:noWrap/>
            <w:vAlign w:val="bottom"/>
            <w:hideMark/>
          </w:tcPr>
          <w:p w14:paraId="30EB62E9"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6E76CEAC"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CE478F2"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Vertebra</w:t>
            </w:r>
          </w:p>
        </w:tc>
        <w:tc>
          <w:tcPr>
            <w:tcW w:w="5220" w:type="dxa"/>
            <w:tcBorders>
              <w:top w:val="nil"/>
              <w:left w:val="nil"/>
              <w:bottom w:val="single" w:sz="4" w:space="0" w:color="auto"/>
              <w:right w:val="single" w:sz="4" w:space="0" w:color="auto"/>
            </w:tcBorders>
            <w:shd w:val="clear" w:color="auto" w:fill="auto"/>
            <w:noWrap/>
            <w:vAlign w:val="bottom"/>
            <w:hideMark/>
          </w:tcPr>
          <w:p w14:paraId="4400D1A0"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40652D67"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EE39DBC"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Mandible</w:t>
            </w:r>
          </w:p>
        </w:tc>
        <w:tc>
          <w:tcPr>
            <w:tcW w:w="5220" w:type="dxa"/>
            <w:tcBorders>
              <w:top w:val="nil"/>
              <w:left w:val="nil"/>
              <w:bottom w:val="single" w:sz="4" w:space="0" w:color="auto"/>
              <w:right w:val="single" w:sz="4" w:space="0" w:color="auto"/>
            </w:tcBorders>
            <w:shd w:val="clear" w:color="auto" w:fill="auto"/>
            <w:noWrap/>
            <w:vAlign w:val="bottom"/>
            <w:hideMark/>
          </w:tcPr>
          <w:p w14:paraId="5D271BDF"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08FDC401"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48B97C5"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Sternum</w:t>
            </w:r>
          </w:p>
        </w:tc>
        <w:tc>
          <w:tcPr>
            <w:tcW w:w="5220" w:type="dxa"/>
            <w:tcBorders>
              <w:top w:val="nil"/>
              <w:left w:val="nil"/>
              <w:bottom w:val="single" w:sz="4" w:space="0" w:color="auto"/>
              <w:right w:val="single" w:sz="4" w:space="0" w:color="auto"/>
            </w:tcBorders>
            <w:shd w:val="clear" w:color="auto" w:fill="auto"/>
            <w:noWrap/>
            <w:vAlign w:val="bottom"/>
            <w:hideMark/>
          </w:tcPr>
          <w:p w14:paraId="7A4A21C0"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7EFF7717"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A551A95"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Clavicle</w:t>
            </w:r>
          </w:p>
        </w:tc>
        <w:tc>
          <w:tcPr>
            <w:tcW w:w="5220" w:type="dxa"/>
            <w:tcBorders>
              <w:top w:val="nil"/>
              <w:left w:val="nil"/>
              <w:bottom w:val="single" w:sz="4" w:space="0" w:color="auto"/>
              <w:right w:val="single" w:sz="4" w:space="0" w:color="auto"/>
            </w:tcBorders>
            <w:shd w:val="clear" w:color="auto" w:fill="auto"/>
            <w:noWrap/>
            <w:vAlign w:val="bottom"/>
            <w:hideMark/>
          </w:tcPr>
          <w:p w14:paraId="7DE96CCA"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659760E7"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988BB59"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Scapula</w:t>
            </w:r>
          </w:p>
        </w:tc>
        <w:tc>
          <w:tcPr>
            <w:tcW w:w="5220" w:type="dxa"/>
            <w:tcBorders>
              <w:top w:val="nil"/>
              <w:left w:val="nil"/>
              <w:bottom w:val="single" w:sz="4" w:space="0" w:color="auto"/>
              <w:right w:val="single" w:sz="4" w:space="0" w:color="auto"/>
            </w:tcBorders>
            <w:shd w:val="clear" w:color="auto" w:fill="auto"/>
            <w:noWrap/>
            <w:vAlign w:val="bottom"/>
            <w:hideMark/>
          </w:tcPr>
          <w:p w14:paraId="7D8800E6"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6339687A"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B6D66BD"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Ribs</w:t>
            </w:r>
          </w:p>
        </w:tc>
        <w:tc>
          <w:tcPr>
            <w:tcW w:w="5220" w:type="dxa"/>
            <w:tcBorders>
              <w:top w:val="nil"/>
              <w:left w:val="nil"/>
              <w:bottom w:val="single" w:sz="4" w:space="0" w:color="auto"/>
              <w:right w:val="single" w:sz="4" w:space="0" w:color="auto"/>
            </w:tcBorders>
            <w:shd w:val="clear" w:color="auto" w:fill="auto"/>
            <w:noWrap/>
            <w:vAlign w:val="bottom"/>
            <w:hideMark/>
          </w:tcPr>
          <w:p w14:paraId="2F0B6549"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6C61914C"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C69EAAF" w14:textId="153C990A" w:rsidR="00057637" w:rsidRPr="00057637" w:rsidRDefault="00057637" w:rsidP="00057637">
            <w:pPr>
              <w:rPr>
                <w:rFonts w:ascii="Calibri" w:eastAsia="Times New Roman" w:hAnsi="Calibri" w:cs="Times New Roman"/>
                <w:color w:val="000000"/>
              </w:rPr>
            </w:pPr>
            <w:proofErr w:type="spellStart"/>
            <w:r w:rsidRPr="00057637">
              <w:rPr>
                <w:rFonts w:ascii="Calibri" w:eastAsia="Times New Roman" w:hAnsi="Calibri" w:cs="Times New Roman"/>
                <w:color w:val="000000"/>
              </w:rPr>
              <w:t>Humerus</w:t>
            </w:r>
            <w:proofErr w:type="spellEnd"/>
          </w:p>
        </w:tc>
        <w:tc>
          <w:tcPr>
            <w:tcW w:w="5220" w:type="dxa"/>
            <w:tcBorders>
              <w:top w:val="nil"/>
              <w:left w:val="nil"/>
              <w:bottom w:val="single" w:sz="4" w:space="0" w:color="auto"/>
              <w:right w:val="single" w:sz="4" w:space="0" w:color="auto"/>
            </w:tcBorders>
            <w:shd w:val="clear" w:color="auto" w:fill="auto"/>
            <w:noWrap/>
            <w:vAlign w:val="bottom"/>
            <w:hideMark/>
          </w:tcPr>
          <w:p w14:paraId="765D17A8"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4F0C8D40"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61007D1"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Radius</w:t>
            </w:r>
          </w:p>
        </w:tc>
        <w:tc>
          <w:tcPr>
            <w:tcW w:w="5220" w:type="dxa"/>
            <w:tcBorders>
              <w:top w:val="nil"/>
              <w:left w:val="nil"/>
              <w:bottom w:val="single" w:sz="4" w:space="0" w:color="auto"/>
              <w:right w:val="single" w:sz="4" w:space="0" w:color="auto"/>
            </w:tcBorders>
            <w:shd w:val="clear" w:color="auto" w:fill="auto"/>
            <w:noWrap/>
            <w:vAlign w:val="bottom"/>
            <w:hideMark/>
          </w:tcPr>
          <w:p w14:paraId="6008DCD4"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4DF2105E"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F93C118"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Ulna</w:t>
            </w:r>
          </w:p>
        </w:tc>
        <w:tc>
          <w:tcPr>
            <w:tcW w:w="5220" w:type="dxa"/>
            <w:tcBorders>
              <w:top w:val="nil"/>
              <w:left w:val="nil"/>
              <w:bottom w:val="single" w:sz="4" w:space="0" w:color="auto"/>
              <w:right w:val="single" w:sz="4" w:space="0" w:color="auto"/>
            </w:tcBorders>
            <w:shd w:val="clear" w:color="auto" w:fill="auto"/>
            <w:noWrap/>
            <w:vAlign w:val="bottom"/>
            <w:hideMark/>
          </w:tcPr>
          <w:p w14:paraId="52637E53"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1F3D8C94"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A6AB44C" w14:textId="05FB501A"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Iliu</w:t>
            </w:r>
            <w:r>
              <w:rPr>
                <w:rFonts w:ascii="Calibri" w:eastAsia="Times New Roman" w:hAnsi="Calibri" w:cs="Times New Roman"/>
                <w:color w:val="000000"/>
              </w:rPr>
              <w:t>m</w:t>
            </w:r>
          </w:p>
        </w:tc>
        <w:tc>
          <w:tcPr>
            <w:tcW w:w="5220" w:type="dxa"/>
            <w:tcBorders>
              <w:top w:val="nil"/>
              <w:left w:val="nil"/>
              <w:bottom w:val="single" w:sz="4" w:space="0" w:color="auto"/>
              <w:right w:val="single" w:sz="4" w:space="0" w:color="auto"/>
            </w:tcBorders>
            <w:shd w:val="clear" w:color="auto" w:fill="auto"/>
            <w:noWrap/>
            <w:vAlign w:val="bottom"/>
            <w:hideMark/>
          </w:tcPr>
          <w:p w14:paraId="4A93B2C2"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13D2B8D3"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746C3EA"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Ischium</w:t>
            </w:r>
          </w:p>
        </w:tc>
        <w:tc>
          <w:tcPr>
            <w:tcW w:w="5220" w:type="dxa"/>
            <w:tcBorders>
              <w:top w:val="nil"/>
              <w:left w:val="nil"/>
              <w:bottom w:val="single" w:sz="4" w:space="0" w:color="auto"/>
              <w:right w:val="single" w:sz="4" w:space="0" w:color="auto"/>
            </w:tcBorders>
            <w:shd w:val="clear" w:color="auto" w:fill="auto"/>
            <w:noWrap/>
            <w:vAlign w:val="bottom"/>
            <w:hideMark/>
          </w:tcPr>
          <w:p w14:paraId="10D699B0"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6683F213"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16093FDC"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Pubis</w:t>
            </w:r>
          </w:p>
        </w:tc>
        <w:tc>
          <w:tcPr>
            <w:tcW w:w="5220" w:type="dxa"/>
            <w:tcBorders>
              <w:top w:val="nil"/>
              <w:left w:val="nil"/>
              <w:bottom w:val="single" w:sz="4" w:space="0" w:color="auto"/>
              <w:right w:val="single" w:sz="4" w:space="0" w:color="auto"/>
            </w:tcBorders>
            <w:shd w:val="clear" w:color="auto" w:fill="auto"/>
            <w:noWrap/>
            <w:vAlign w:val="bottom"/>
            <w:hideMark/>
          </w:tcPr>
          <w:p w14:paraId="7BE3A027"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74546676"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EEAB11F"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Femur</w:t>
            </w:r>
          </w:p>
        </w:tc>
        <w:tc>
          <w:tcPr>
            <w:tcW w:w="5220" w:type="dxa"/>
            <w:tcBorders>
              <w:top w:val="nil"/>
              <w:left w:val="nil"/>
              <w:bottom w:val="single" w:sz="4" w:space="0" w:color="auto"/>
              <w:right w:val="single" w:sz="4" w:space="0" w:color="auto"/>
            </w:tcBorders>
            <w:shd w:val="clear" w:color="auto" w:fill="auto"/>
            <w:noWrap/>
            <w:vAlign w:val="bottom"/>
            <w:hideMark/>
          </w:tcPr>
          <w:p w14:paraId="3C99D385"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12140F9B"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4EBB234"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Tibia</w:t>
            </w:r>
          </w:p>
        </w:tc>
        <w:tc>
          <w:tcPr>
            <w:tcW w:w="5220" w:type="dxa"/>
            <w:tcBorders>
              <w:top w:val="nil"/>
              <w:left w:val="nil"/>
              <w:bottom w:val="single" w:sz="4" w:space="0" w:color="auto"/>
              <w:right w:val="single" w:sz="4" w:space="0" w:color="auto"/>
            </w:tcBorders>
            <w:shd w:val="clear" w:color="auto" w:fill="auto"/>
            <w:noWrap/>
            <w:vAlign w:val="bottom"/>
            <w:hideMark/>
          </w:tcPr>
          <w:p w14:paraId="4120601D"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r w:rsidR="00057637" w:rsidRPr="00057637" w14:paraId="0A04FFFA" w14:textId="77777777" w:rsidTr="00057637">
        <w:trPr>
          <w:trHeight w:val="320"/>
          <w:jc w:val="center"/>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6A76355"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Fibula</w:t>
            </w:r>
          </w:p>
        </w:tc>
        <w:tc>
          <w:tcPr>
            <w:tcW w:w="5220" w:type="dxa"/>
            <w:tcBorders>
              <w:top w:val="nil"/>
              <w:left w:val="nil"/>
              <w:bottom w:val="single" w:sz="4" w:space="0" w:color="auto"/>
              <w:right w:val="single" w:sz="4" w:space="0" w:color="auto"/>
            </w:tcBorders>
            <w:shd w:val="clear" w:color="auto" w:fill="auto"/>
            <w:noWrap/>
            <w:vAlign w:val="bottom"/>
            <w:hideMark/>
          </w:tcPr>
          <w:p w14:paraId="7E9A8C4A" w14:textId="77777777" w:rsidR="00057637" w:rsidRPr="00057637" w:rsidRDefault="00057637" w:rsidP="00057637">
            <w:pPr>
              <w:rPr>
                <w:rFonts w:ascii="Calibri" w:eastAsia="Times New Roman" w:hAnsi="Calibri" w:cs="Times New Roman"/>
                <w:color w:val="000000"/>
              </w:rPr>
            </w:pPr>
            <w:r w:rsidRPr="00057637">
              <w:rPr>
                <w:rFonts w:ascii="Calibri" w:eastAsia="Times New Roman" w:hAnsi="Calibri" w:cs="Times New Roman"/>
                <w:color w:val="000000"/>
              </w:rPr>
              <w:t> </w:t>
            </w:r>
          </w:p>
        </w:tc>
      </w:tr>
    </w:tbl>
    <w:p w14:paraId="7AC2D7D5" w14:textId="77777777" w:rsidR="00057637" w:rsidRDefault="00057637" w:rsidP="00D926B6"/>
    <w:p w14:paraId="3F443A3B" w14:textId="77777777" w:rsidR="008C19CB" w:rsidRDefault="008C19CB" w:rsidP="00D926B6"/>
    <w:p w14:paraId="164779AA" w14:textId="77777777" w:rsidR="008C19CB" w:rsidRDefault="008C19CB" w:rsidP="00D926B6"/>
    <w:p w14:paraId="3E9322C7" w14:textId="77777777" w:rsidR="00057637" w:rsidRDefault="00057637">
      <w:r>
        <w:br w:type="page"/>
      </w:r>
    </w:p>
    <w:p w14:paraId="7FC81B2E" w14:textId="50E3F712" w:rsidR="00CA7E1E" w:rsidRDefault="00CA7E1E" w:rsidP="00D926B6">
      <w:r w:rsidRPr="007D2658">
        <w:rPr>
          <w:b/>
          <w:bCs/>
        </w:rPr>
        <w:lastRenderedPageBreak/>
        <w:t xml:space="preserve">Part </w:t>
      </w:r>
      <w:r w:rsidR="008C19CB" w:rsidRPr="007D2658">
        <w:rPr>
          <w:b/>
          <w:bCs/>
        </w:rPr>
        <w:t>5</w:t>
      </w:r>
      <w:r w:rsidRPr="007D2658">
        <w:rPr>
          <w:b/>
          <w:bCs/>
        </w:rPr>
        <w:t xml:space="preserve"> - Review Key Terms</w:t>
      </w:r>
      <w:r w:rsidRPr="007D2658">
        <w:rPr>
          <w:b/>
          <w:bCs/>
        </w:rPr>
        <w:br/>
      </w:r>
      <w:r w:rsidR="00057637">
        <w:t>At the end of this activity you should be able to identify the following:</w:t>
      </w:r>
    </w:p>
    <w:p w14:paraId="363690BF" w14:textId="24B65B98" w:rsidR="00D926B6" w:rsidRPr="00D926B6" w:rsidRDefault="00D926B6" w:rsidP="00057637">
      <w:pPr>
        <w:pStyle w:val="ListParagraph"/>
        <w:numPr>
          <w:ilvl w:val="0"/>
          <w:numId w:val="11"/>
        </w:numPr>
      </w:pPr>
      <w:r w:rsidRPr="00D926B6">
        <w:t>Long bone anatomy:</w:t>
      </w:r>
    </w:p>
    <w:p w14:paraId="665BAFE6" w14:textId="77777777" w:rsidR="00D926B6" w:rsidRPr="00D926B6" w:rsidRDefault="00D926B6" w:rsidP="00CA7E1E">
      <w:pPr>
        <w:pStyle w:val="ListParagraph"/>
        <w:numPr>
          <w:ilvl w:val="0"/>
          <w:numId w:val="2"/>
        </w:numPr>
      </w:pPr>
      <w:r w:rsidRPr="00D926B6">
        <w:t>Periosteum</w:t>
      </w:r>
    </w:p>
    <w:p w14:paraId="6677F374" w14:textId="77777777" w:rsidR="00D926B6" w:rsidRPr="00D926B6" w:rsidRDefault="00D926B6" w:rsidP="00CA7E1E">
      <w:pPr>
        <w:pStyle w:val="ListParagraph"/>
        <w:numPr>
          <w:ilvl w:val="0"/>
          <w:numId w:val="2"/>
        </w:numPr>
      </w:pPr>
      <w:r w:rsidRPr="00D926B6">
        <w:t xml:space="preserve">Endosteum </w:t>
      </w:r>
    </w:p>
    <w:p w14:paraId="22C38E5F" w14:textId="29014127" w:rsidR="00D926B6" w:rsidRPr="00D926B6" w:rsidRDefault="00D926B6" w:rsidP="00CA7E1E">
      <w:pPr>
        <w:pStyle w:val="ListParagraph"/>
        <w:numPr>
          <w:ilvl w:val="0"/>
          <w:numId w:val="2"/>
        </w:numPr>
      </w:pPr>
      <w:r w:rsidRPr="00D926B6">
        <w:t>Diaphysis (shaft)</w:t>
      </w:r>
    </w:p>
    <w:p w14:paraId="43399533" w14:textId="4EF6E76B" w:rsidR="00D926B6" w:rsidRPr="00D926B6" w:rsidRDefault="00D926B6" w:rsidP="00057637">
      <w:pPr>
        <w:pStyle w:val="ListParagraph"/>
        <w:numPr>
          <w:ilvl w:val="0"/>
          <w:numId w:val="2"/>
        </w:numPr>
      </w:pPr>
      <w:r w:rsidRPr="00D926B6">
        <w:t>Epiphyses</w:t>
      </w:r>
      <w:r w:rsidR="00057637">
        <w:t>, proximal and distal</w:t>
      </w:r>
    </w:p>
    <w:p w14:paraId="131D9255" w14:textId="77777777" w:rsidR="00D926B6" w:rsidRPr="00D926B6" w:rsidRDefault="00D926B6" w:rsidP="00CA7E1E">
      <w:pPr>
        <w:pStyle w:val="ListParagraph"/>
        <w:numPr>
          <w:ilvl w:val="0"/>
          <w:numId w:val="2"/>
        </w:numPr>
      </w:pPr>
      <w:r w:rsidRPr="00D926B6">
        <w:t>Metaphyseal line</w:t>
      </w:r>
    </w:p>
    <w:p w14:paraId="70838152" w14:textId="086F47CA" w:rsidR="00D926B6" w:rsidRPr="00D926B6" w:rsidRDefault="00D926B6" w:rsidP="00CA7E1E">
      <w:pPr>
        <w:pStyle w:val="ListParagraph"/>
        <w:numPr>
          <w:ilvl w:val="0"/>
          <w:numId w:val="2"/>
        </w:numPr>
      </w:pPr>
      <w:r w:rsidRPr="00D926B6">
        <w:t xml:space="preserve">Perforating </w:t>
      </w:r>
      <w:r w:rsidR="00057637">
        <w:t>fibers</w:t>
      </w:r>
    </w:p>
    <w:p w14:paraId="00051AB5" w14:textId="77777777" w:rsidR="00D926B6" w:rsidRPr="00D926B6" w:rsidRDefault="00D926B6" w:rsidP="00CA7E1E">
      <w:pPr>
        <w:pStyle w:val="ListParagraph"/>
        <w:numPr>
          <w:ilvl w:val="0"/>
          <w:numId w:val="2"/>
        </w:numPr>
      </w:pPr>
      <w:r w:rsidRPr="00D926B6">
        <w:t>Nutrient artery</w:t>
      </w:r>
    </w:p>
    <w:p w14:paraId="1012BA1C" w14:textId="77777777" w:rsidR="00D926B6" w:rsidRPr="00D926B6" w:rsidRDefault="00D926B6" w:rsidP="00CA7E1E">
      <w:pPr>
        <w:pStyle w:val="ListParagraph"/>
        <w:numPr>
          <w:ilvl w:val="0"/>
          <w:numId w:val="2"/>
        </w:numPr>
      </w:pPr>
      <w:r w:rsidRPr="00D926B6">
        <w:t>Spongy bone</w:t>
      </w:r>
    </w:p>
    <w:p w14:paraId="397A850F" w14:textId="77777777" w:rsidR="00D926B6" w:rsidRPr="00D926B6" w:rsidRDefault="00D926B6" w:rsidP="00CA7E1E">
      <w:pPr>
        <w:pStyle w:val="ListParagraph"/>
        <w:numPr>
          <w:ilvl w:val="0"/>
          <w:numId w:val="2"/>
        </w:numPr>
      </w:pPr>
      <w:r w:rsidRPr="00D926B6">
        <w:t>Compact bone</w:t>
      </w:r>
    </w:p>
    <w:p w14:paraId="2C4F75D4" w14:textId="77777777" w:rsidR="00D926B6" w:rsidRPr="00D926B6" w:rsidRDefault="00D926B6" w:rsidP="00CA7E1E">
      <w:pPr>
        <w:pStyle w:val="ListParagraph"/>
        <w:numPr>
          <w:ilvl w:val="0"/>
          <w:numId w:val="2"/>
        </w:numPr>
      </w:pPr>
      <w:r w:rsidRPr="00D926B6">
        <w:t>Medullary cavity</w:t>
      </w:r>
    </w:p>
    <w:p w14:paraId="7F6816A3" w14:textId="77777777" w:rsidR="00D926B6" w:rsidRPr="00D926B6" w:rsidRDefault="00D926B6" w:rsidP="00CA7E1E">
      <w:pPr>
        <w:pStyle w:val="ListParagraph"/>
        <w:numPr>
          <w:ilvl w:val="0"/>
          <w:numId w:val="2"/>
        </w:numPr>
      </w:pPr>
      <w:r w:rsidRPr="00D926B6">
        <w:t>Articular cartilage</w:t>
      </w:r>
    </w:p>
    <w:p w14:paraId="57395623" w14:textId="2BF995F7" w:rsidR="00D926B6" w:rsidRDefault="00057637" w:rsidP="00CA7E1E">
      <w:pPr>
        <w:pStyle w:val="ListParagraph"/>
        <w:numPr>
          <w:ilvl w:val="0"/>
          <w:numId w:val="2"/>
        </w:numPr>
      </w:pPr>
      <w:r>
        <w:t>Red</w:t>
      </w:r>
      <w:r w:rsidR="00D926B6" w:rsidRPr="00D926B6">
        <w:t xml:space="preserve"> marrow</w:t>
      </w:r>
    </w:p>
    <w:p w14:paraId="20FAE7A5" w14:textId="1D2F0C45" w:rsidR="00057637" w:rsidRDefault="00057637" w:rsidP="00CA7E1E">
      <w:pPr>
        <w:pStyle w:val="ListParagraph"/>
        <w:numPr>
          <w:ilvl w:val="0"/>
          <w:numId w:val="2"/>
        </w:numPr>
      </w:pPr>
      <w:r>
        <w:t>Yellow marrow</w:t>
      </w:r>
    </w:p>
    <w:p w14:paraId="23DF4338" w14:textId="68C59060" w:rsidR="00CA7E1E" w:rsidRDefault="00057637" w:rsidP="00CA7E1E">
      <w:pPr>
        <w:pStyle w:val="ListParagraph"/>
        <w:numPr>
          <w:ilvl w:val="0"/>
          <w:numId w:val="2"/>
        </w:numPr>
      </w:pPr>
      <w:r>
        <w:t>Epiphyseal line</w:t>
      </w:r>
    </w:p>
    <w:p w14:paraId="46CAA77E" w14:textId="363E77FE" w:rsidR="00CA7E1E" w:rsidRPr="00CA7E1E" w:rsidRDefault="00CA7E1E" w:rsidP="00C71CD8">
      <w:pPr>
        <w:pStyle w:val="ListParagraph"/>
        <w:numPr>
          <w:ilvl w:val="0"/>
          <w:numId w:val="11"/>
        </w:numPr>
      </w:pPr>
      <w:r w:rsidRPr="00CA7E1E">
        <w:t>Histology or Bone Tissue Models:</w:t>
      </w:r>
    </w:p>
    <w:p w14:paraId="67885C6C" w14:textId="472273D7" w:rsidR="00CA7E1E" w:rsidRPr="00CA7E1E" w:rsidRDefault="00CA7E1E" w:rsidP="00C71CD8">
      <w:pPr>
        <w:ind w:left="360"/>
      </w:pPr>
      <w:r w:rsidRPr="00CA7E1E">
        <w:t xml:space="preserve">Compact bone </w:t>
      </w:r>
    </w:p>
    <w:p w14:paraId="754E784B" w14:textId="77777777" w:rsidR="00CA7E1E" w:rsidRPr="00CA7E1E" w:rsidRDefault="00CA7E1E" w:rsidP="00C71CD8">
      <w:pPr>
        <w:pStyle w:val="ListParagraph"/>
        <w:numPr>
          <w:ilvl w:val="0"/>
          <w:numId w:val="3"/>
        </w:numPr>
        <w:ind w:left="1080"/>
      </w:pPr>
      <w:r w:rsidRPr="00CA7E1E">
        <w:t>Osteon</w:t>
      </w:r>
    </w:p>
    <w:p w14:paraId="5E69C603" w14:textId="77777777" w:rsidR="00CA7E1E" w:rsidRPr="00CA7E1E" w:rsidRDefault="00CA7E1E" w:rsidP="00C71CD8">
      <w:pPr>
        <w:pStyle w:val="ListParagraph"/>
        <w:numPr>
          <w:ilvl w:val="0"/>
          <w:numId w:val="3"/>
        </w:numPr>
        <w:ind w:left="1080"/>
      </w:pPr>
      <w:r w:rsidRPr="00CA7E1E">
        <w:t>Concentric lamellae</w:t>
      </w:r>
    </w:p>
    <w:p w14:paraId="1ADE492B" w14:textId="77777777" w:rsidR="00CA7E1E" w:rsidRPr="00CA7E1E" w:rsidRDefault="00CA7E1E" w:rsidP="00C71CD8">
      <w:pPr>
        <w:pStyle w:val="ListParagraph"/>
        <w:numPr>
          <w:ilvl w:val="0"/>
          <w:numId w:val="3"/>
        </w:numPr>
        <w:ind w:left="1080"/>
      </w:pPr>
      <w:r w:rsidRPr="00CA7E1E">
        <w:t>Interstitial lamellae</w:t>
      </w:r>
    </w:p>
    <w:p w14:paraId="5CA9B58F" w14:textId="77777777" w:rsidR="00CA7E1E" w:rsidRPr="00CA7E1E" w:rsidRDefault="00CA7E1E" w:rsidP="00C71CD8">
      <w:pPr>
        <w:pStyle w:val="ListParagraph"/>
        <w:numPr>
          <w:ilvl w:val="0"/>
          <w:numId w:val="3"/>
        </w:numPr>
        <w:ind w:left="1080"/>
      </w:pPr>
      <w:r w:rsidRPr="00CA7E1E">
        <w:t>Circumferential lamellae</w:t>
      </w:r>
    </w:p>
    <w:p w14:paraId="75A71EF7" w14:textId="77777777" w:rsidR="00CA7E1E" w:rsidRPr="00CA7E1E" w:rsidRDefault="00CA7E1E" w:rsidP="00C71CD8">
      <w:pPr>
        <w:pStyle w:val="ListParagraph"/>
        <w:numPr>
          <w:ilvl w:val="0"/>
          <w:numId w:val="3"/>
        </w:numPr>
        <w:ind w:left="1080"/>
      </w:pPr>
      <w:r w:rsidRPr="00CA7E1E">
        <w:t>Haversian canal</w:t>
      </w:r>
    </w:p>
    <w:p w14:paraId="275BD8C7" w14:textId="77777777" w:rsidR="00CA7E1E" w:rsidRPr="00CA7E1E" w:rsidRDefault="00CA7E1E" w:rsidP="00C71CD8">
      <w:pPr>
        <w:pStyle w:val="ListParagraph"/>
        <w:numPr>
          <w:ilvl w:val="0"/>
          <w:numId w:val="3"/>
        </w:numPr>
        <w:ind w:left="1080"/>
      </w:pPr>
      <w:r w:rsidRPr="00CA7E1E">
        <w:t>Osteocyte</w:t>
      </w:r>
    </w:p>
    <w:p w14:paraId="09980544" w14:textId="77777777" w:rsidR="00CA7E1E" w:rsidRPr="00CA7E1E" w:rsidRDefault="00CA7E1E" w:rsidP="00C71CD8">
      <w:pPr>
        <w:pStyle w:val="ListParagraph"/>
        <w:numPr>
          <w:ilvl w:val="0"/>
          <w:numId w:val="3"/>
        </w:numPr>
        <w:ind w:left="1080"/>
      </w:pPr>
      <w:r w:rsidRPr="00CA7E1E">
        <w:t>Lacunae</w:t>
      </w:r>
    </w:p>
    <w:p w14:paraId="280EB34F" w14:textId="77777777" w:rsidR="00CA7E1E" w:rsidRPr="00CA7E1E" w:rsidRDefault="00CA7E1E" w:rsidP="00C71CD8">
      <w:pPr>
        <w:pStyle w:val="ListParagraph"/>
        <w:numPr>
          <w:ilvl w:val="0"/>
          <w:numId w:val="3"/>
        </w:numPr>
        <w:ind w:left="1080"/>
      </w:pPr>
      <w:r w:rsidRPr="00CA7E1E">
        <w:t>Canaliculi</w:t>
      </w:r>
    </w:p>
    <w:p w14:paraId="57019A9D" w14:textId="77777777" w:rsidR="00CA7E1E" w:rsidRPr="00CA7E1E" w:rsidRDefault="00CA7E1E" w:rsidP="00C71CD8">
      <w:pPr>
        <w:pStyle w:val="ListParagraph"/>
        <w:numPr>
          <w:ilvl w:val="0"/>
          <w:numId w:val="3"/>
        </w:numPr>
        <w:ind w:left="1080"/>
      </w:pPr>
      <w:r w:rsidRPr="00CA7E1E">
        <w:t>Perforating canal</w:t>
      </w:r>
    </w:p>
    <w:p w14:paraId="73956CB9" w14:textId="77777777" w:rsidR="00CA7E1E" w:rsidRPr="00CA7E1E" w:rsidRDefault="00CA7E1E" w:rsidP="00C71CD8">
      <w:pPr>
        <w:pStyle w:val="ListParagraph"/>
        <w:numPr>
          <w:ilvl w:val="0"/>
          <w:numId w:val="3"/>
        </w:numPr>
        <w:ind w:left="1080"/>
      </w:pPr>
      <w:r w:rsidRPr="00CA7E1E">
        <w:t>Periosteum</w:t>
      </w:r>
    </w:p>
    <w:p w14:paraId="4678E06E" w14:textId="77777777" w:rsidR="00CA7E1E" w:rsidRPr="00CA7E1E" w:rsidRDefault="00CA7E1E" w:rsidP="00C71CD8">
      <w:pPr>
        <w:pStyle w:val="ListParagraph"/>
        <w:numPr>
          <w:ilvl w:val="0"/>
          <w:numId w:val="3"/>
        </w:numPr>
        <w:ind w:left="1080"/>
      </w:pPr>
      <w:proofErr w:type="spellStart"/>
      <w:r w:rsidRPr="00CA7E1E">
        <w:t>Sharpey’s</w:t>
      </w:r>
      <w:proofErr w:type="spellEnd"/>
      <w:r w:rsidRPr="00CA7E1E">
        <w:t xml:space="preserve"> fibers</w:t>
      </w:r>
    </w:p>
    <w:p w14:paraId="2646B31B" w14:textId="77777777" w:rsidR="00CA7E1E" w:rsidRPr="00CA7E1E" w:rsidRDefault="00CA7E1E" w:rsidP="00C71CD8">
      <w:pPr>
        <w:ind w:left="360"/>
      </w:pPr>
      <w:r w:rsidRPr="00CA7E1E">
        <w:t>Spongy bone</w:t>
      </w:r>
    </w:p>
    <w:p w14:paraId="0151CFCE" w14:textId="77777777" w:rsidR="00CA7E1E" w:rsidRPr="00CA7E1E" w:rsidRDefault="00CA7E1E" w:rsidP="00C71CD8">
      <w:pPr>
        <w:pStyle w:val="ListParagraph"/>
        <w:numPr>
          <w:ilvl w:val="0"/>
          <w:numId w:val="4"/>
        </w:numPr>
        <w:ind w:left="1080"/>
      </w:pPr>
      <w:r w:rsidRPr="00CA7E1E">
        <w:t xml:space="preserve">Trabeculae </w:t>
      </w:r>
    </w:p>
    <w:p w14:paraId="3A9DBFC5" w14:textId="77777777" w:rsidR="00CA7E1E" w:rsidRPr="00CA7E1E" w:rsidRDefault="00CA7E1E" w:rsidP="00C71CD8">
      <w:pPr>
        <w:pStyle w:val="ListParagraph"/>
        <w:numPr>
          <w:ilvl w:val="0"/>
          <w:numId w:val="4"/>
        </w:numPr>
        <w:ind w:left="1080"/>
      </w:pPr>
      <w:r w:rsidRPr="00CA7E1E">
        <w:t>Endosteum</w:t>
      </w:r>
    </w:p>
    <w:p w14:paraId="50D2A94E" w14:textId="77777777" w:rsidR="00CA7E1E" w:rsidRPr="00CA7E1E" w:rsidRDefault="00CA7E1E" w:rsidP="00C71CD8">
      <w:pPr>
        <w:pStyle w:val="ListParagraph"/>
        <w:numPr>
          <w:ilvl w:val="0"/>
          <w:numId w:val="4"/>
        </w:numPr>
        <w:ind w:left="1080"/>
      </w:pPr>
      <w:r w:rsidRPr="00CA7E1E">
        <w:t>Lamella</w:t>
      </w:r>
    </w:p>
    <w:p w14:paraId="75BEF803" w14:textId="77777777" w:rsidR="00CA7E1E" w:rsidRPr="00CA7E1E" w:rsidRDefault="00CA7E1E" w:rsidP="00C71CD8">
      <w:pPr>
        <w:ind w:left="360"/>
      </w:pPr>
      <w:r w:rsidRPr="00CA7E1E">
        <w:t>Hyaline cartilage</w:t>
      </w:r>
    </w:p>
    <w:p w14:paraId="4E4D2E3E" w14:textId="4B9190B1" w:rsidR="00CA7E1E" w:rsidRDefault="00CA7E1E" w:rsidP="00C71CD8">
      <w:pPr>
        <w:pStyle w:val="ListParagraph"/>
        <w:numPr>
          <w:ilvl w:val="0"/>
          <w:numId w:val="5"/>
        </w:numPr>
        <w:ind w:left="1080"/>
      </w:pPr>
      <w:r w:rsidRPr="00CA7E1E">
        <w:t>Perichondrium</w:t>
      </w:r>
    </w:p>
    <w:p w14:paraId="2A68B0D1" w14:textId="53E186E9" w:rsidR="00CA7E1E" w:rsidRPr="00CA7E1E" w:rsidRDefault="00CA7E1E" w:rsidP="00C71CD8">
      <w:pPr>
        <w:pStyle w:val="ListParagraph"/>
        <w:numPr>
          <w:ilvl w:val="0"/>
          <w:numId w:val="5"/>
        </w:numPr>
        <w:ind w:left="1080"/>
      </w:pPr>
      <w:r>
        <w:t>Matrix</w:t>
      </w:r>
    </w:p>
    <w:p w14:paraId="635B0D58" w14:textId="713857FA" w:rsidR="00CA7E1E" w:rsidRPr="00CA7E1E" w:rsidRDefault="00CA7E1E" w:rsidP="00C71CD8">
      <w:pPr>
        <w:pStyle w:val="ListParagraph"/>
        <w:numPr>
          <w:ilvl w:val="0"/>
          <w:numId w:val="5"/>
        </w:numPr>
        <w:ind w:left="1080"/>
      </w:pPr>
      <w:r>
        <w:t>Chondrocyte</w:t>
      </w:r>
    </w:p>
    <w:p w14:paraId="7F4766D5" w14:textId="3F946ACB" w:rsidR="00CA7E1E" w:rsidRDefault="00CA7E1E" w:rsidP="00C71CD8">
      <w:pPr>
        <w:pStyle w:val="ListParagraph"/>
        <w:numPr>
          <w:ilvl w:val="0"/>
          <w:numId w:val="5"/>
        </w:numPr>
        <w:ind w:left="1080"/>
      </w:pPr>
      <w:r w:rsidRPr="00CA7E1E">
        <w:t xml:space="preserve">Lacunae   </w:t>
      </w:r>
    </w:p>
    <w:p w14:paraId="0D4FDEDB" w14:textId="063E9AA4" w:rsidR="001521C9" w:rsidRDefault="007D2658" w:rsidP="007D2658">
      <w:pPr>
        <w:pStyle w:val="ListParagraph"/>
        <w:numPr>
          <w:ilvl w:val="0"/>
          <w:numId w:val="11"/>
        </w:numPr>
      </w:pPr>
      <w:r>
        <w:t>Bone Shapes</w:t>
      </w:r>
    </w:p>
    <w:p w14:paraId="2ABF4BF0" w14:textId="74F2B002" w:rsidR="007D2658" w:rsidRDefault="007D2658" w:rsidP="007D2658">
      <w:pPr>
        <w:pStyle w:val="ListParagraph"/>
        <w:numPr>
          <w:ilvl w:val="0"/>
          <w:numId w:val="12"/>
        </w:numPr>
      </w:pPr>
      <w:r>
        <w:t>Long</w:t>
      </w:r>
    </w:p>
    <w:p w14:paraId="1D574540" w14:textId="294B3286" w:rsidR="007D2658" w:rsidRDefault="007D2658" w:rsidP="007D2658">
      <w:pPr>
        <w:pStyle w:val="ListParagraph"/>
        <w:numPr>
          <w:ilvl w:val="0"/>
          <w:numId w:val="12"/>
        </w:numPr>
      </w:pPr>
      <w:r>
        <w:t>Short</w:t>
      </w:r>
    </w:p>
    <w:p w14:paraId="44DDF993" w14:textId="5B6663C6" w:rsidR="007D2658" w:rsidRDefault="007D2658" w:rsidP="007D2658">
      <w:pPr>
        <w:pStyle w:val="ListParagraph"/>
        <w:numPr>
          <w:ilvl w:val="0"/>
          <w:numId w:val="12"/>
        </w:numPr>
      </w:pPr>
      <w:r>
        <w:lastRenderedPageBreak/>
        <w:t>Flat</w:t>
      </w:r>
    </w:p>
    <w:p w14:paraId="020E7D72" w14:textId="7CCB50F8" w:rsidR="007D2658" w:rsidRDefault="007D2658" w:rsidP="007D2658">
      <w:pPr>
        <w:pStyle w:val="ListParagraph"/>
        <w:numPr>
          <w:ilvl w:val="0"/>
          <w:numId w:val="12"/>
        </w:numPr>
      </w:pPr>
      <w:r>
        <w:t>Irregular</w:t>
      </w:r>
    </w:p>
    <w:p w14:paraId="1EEE46E3" w14:textId="01ED0175" w:rsidR="007D2658" w:rsidRDefault="007D2658" w:rsidP="007D2658">
      <w:pPr>
        <w:pStyle w:val="ListParagraph"/>
        <w:numPr>
          <w:ilvl w:val="0"/>
          <w:numId w:val="12"/>
        </w:numPr>
      </w:pPr>
      <w:r>
        <w:t>Sesamoid</w:t>
      </w:r>
    </w:p>
    <w:p w14:paraId="7C5D8D83" w14:textId="3C9BDAA1" w:rsidR="007D2658" w:rsidRDefault="007D2658" w:rsidP="007D2658">
      <w:pPr>
        <w:pStyle w:val="ListParagraph"/>
        <w:numPr>
          <w:ilvl w:val="0"/>
          <w:numId w:val="12"/>
        </w:numPr>
      </w:pPr>
      <w:r>
        <w:t>Sutural</w:t>
      </w:r>
    </w:p>
    <w:p w14:paraId="421F39E4" w14:textId="0B38E296" w:rsidR="007D2658" w:rsidRDefault="007D2658" w:rsidP="007D2658">
      <w:pPr>
        <w:pStyle w:val="ListParagraph"/>
        <w:numPr>
          <w:ilvl w:val="0"/>
          <w:numId w:val="11"/>
        </w:numPr>
      </w:pPr>
      <w:r>
        <w:t>Bone markings</w:t>
      </w:r>
    </w:p>
    <w:p w14:paraId="205944AC" w14:textId="782AC849" w:rsidR="007D2658" w:rsidRDefault="007D2658" w:rsidP="007D2658">
      <w:pPr>
        <w:pStyle w:val="ListParagraph"/>
        <w:numPr>
          <w:ilvl w:val="1"/>
          <w:numId w:val="13"/>
        </w:numPr>
      </w:pPr>
      <w:r>
        <w:t>Facet</w:t>
      </w:r>
    </w:p>
    <w:p w14:paraId="1C5293DB" w14:textId="209EFE16" w:rsidR="007D2658" w:rsidRDefault="007D2658" w:rsidP="007D2658">
      <w:pPr>
        <w:pStyle w:val="ListParagraph"/>
        <w:numPr>
          <w:ilvl w:val="1"/>
          <w:numId w:val="13"/>
        </w:numPr>
      </w:pPr>
      <w:r>
        <w:t>Fossa</w:t>
      </w:r>
    </w:p>
    <w:p w14:paraId="0E8663E4" w14:textId="762EE374" w:rsidR="007D2658" w:rsidRDefault="007D2658" w:rsidP="007D2658">
      <w:pPr>
        <w:pStyle w:val="ListParagraph"/>
        <w:numPr>
          <w:ilvl w:val="1"/>
          <w:numId w:val="13"/>
        </w:numPr>
      </w:pPr>
      <w:r>
        <w:t>Fovea</w:t>
      </w:r>
    </w:p>
    <w:p w14:paraId="7FD8C782" w14:textId="00B468FE" w:rsidR="007D2658" w:rsidRDefault="007D2658" w:rsidP="007D2658">
      <w:pPr>
        <w:pStyle w:val="ListParagraph"/>
        <w:numPr>
          <w:ilvl w:val="1"/>
          <w:numId w:val="13"/>
        </w:numPr>
      </w:pPr>
      <w:r>
        <w:t>Groove</w:t>
      </w:r>
    </w:p>
    <w:p w14:paraId="242C7DF7" w14:textId="2A152421" w:rsidR="007D2658" w:rsidRDefault="007D2658" w:rsidP="007D2658">
      <w:pPr>
        <w:pStyle w:val="ListParagraph"/>
        <w:numPr>
          <w:ilvl w:val="1"/>
          <w:numId w:val="13"/>
        </w:numPr>
      </w:pPr>
      <w:r>
        <w:t>Sulcus</w:t>
      </w:r>
    </w:p>
    <w:p w14:paraId="0817D68A" w14:textId="771DF0AA" w:rsidR="007D2658" w:rsidRDefault="007D2658" w:rsidP="007D2658">
      <w:pPr>
        <w:pStyle w:val="ListParagraph"/>
        <w:numPr>
          <w:ilvl w:val="1"/>
          <w:numId w:val="13"/>
        </w:numPr>
      </w:pPr>
      <w:r>
        <w:t>Canal</w:t>
      </w:r>
    </w:p>
    <w:p w14:paraId="52A69D39" w14:textId="06284B6E" w:rsidR="007D2658" w:rsidRDefault="007D2658" w:rsidP="007D2658">
      <w:pPr>
        <w:pStyle w:val="ListParagraph"/>
        <w:numPr>
          <w:ilvl w:val="1"/>
          <w:numId w:val="13"/>
        </w:numPr>
      </w:pPr>
      <w:r>
        <w:t>Fissure</w:t>
      </w:r>
    </w:p>
    <w:p w14:paraId="52E27EC5" w14:textId="52F8B8FE" w:rsidR="007D2658" w:rsidRDefault="007D2658" w:rsidP="007D2658">
      <w:pPr>
        <w:pStyle w:val="ListParagraph"/>
        <w:numPr>
          <w:ilvl w:val="1"/>
          <w:numId w:val="13"/>
        </w:numPr>
      </w:pPr>
      <w:r>
        <w:t>Foramen</w:t>
      </w:r>
    </w:p>
    <w:p w14:paraId="2ADDB860" w14:textId="62923CDB" w:rsidR="007D2658" w:rsidRDefault="007D2658" w:rsidP="007D2658">
      <w:pPr>
        <w:pStyle w:val="ListParagraph"/>
        <w:numPr>
          <w:ilvl w:val="1"/>
          <w:numId w:val="13"/>
        </w:numPr>
      </w:pPr>
      <w:r>
        <w:t>Meatus</w:t>
      </w:r>
    </w:p>
    <w:p w14:paraId="1F357EE5" w14:textId="0C28AF5C" w:rsidR="007D2658" w:rsidRDefault="007D2658" w:rsidP="007D2658">
      <w:pPr>
        <w:pStyle w:val="ListParagraph"/>
        <w:numPr>
          <w:ilvl w:val="1"/>
          <w:numId w:val="13"/>
        </w:numPr>
      </w:pPr>
      <w:r>
        <w:t>Condyle</w:t>
      </w:r>
    </w:p>
    <w:p w14:paraId="0FDC1106" w14:textId="45F0B806" w:rsidR="007D2658" w:rsidRDefault="007D2658" w:rsidP="007D2658">
      <w:pPr>
        <w:pStyle w:val="ListParagraph"/>
        <w:numPr>
          <w:ilvl w:val="1"/>
          <w:numId w:val="13"/>
        </w:numPr>
      </w:pPr>
      <w:r>
        <w:t>Crest</w:t>
      </w:r>
    </w:p>
    <w:p w14:paraId="3ED0A29F" w14:textId="5EF45A0B" w:rsidR="007D2658" w:rsidRDefault="007D2658" w:rsidP="007D2658">
      <w:pPr>
        <w:pStyle w:val="ListParagraph"/>
        <w:numPr>
          <w:ilvl w:val="1"/>
          <w:numId w:val="13"/>
        </w:numPr>
      </w:pPr>
      <w:r>
        <w:t>Epicondyle</w:t>
      </w:r>
    </w:p>
    <w:p w14:paraId="5F2F43F7" w14:textId="4AC57F7B" w:rsidR="007D2658" w:rsidRDefault="007D2658" w:rsidP="007D2658">
      <w:pPr>
        <w:pStyle w:val="ListParagraph"/>
        <w:numPr>
          <w:ilvl w:val="1"/>
          <w:numId w:val="13"/>
        </w:numPr>
      </w:pPr>
      <w:r>
        <w:t>Head</w:t>
      </w:r>
    </w:p>
    <w:p w14:paraId="15B86B87" w14:textId="0321E810" w:rsidR="007D2658" w:rsidRDefault="007D2658" w:rsidP="007D2658">
      <w:pPr>
        <w:pStyle w:val="ListParagraph"/>
        <w:numPr>
          <w:ilvl w:val="1"/>
          <w:numId w:val="13"/>
        </w:numPr>
      </w:pPr>
      <w:r>
        <w:t>Line</w:t>
      </w:r>
    </w:p>
    <w:p w14:paraId="46D06855" w14:textId="55B730F4" w:rsidR="007D2658" w:rsidRDefault="007D2658" w:rsidP="007D2658">
      <w:pPr>
        <w:pStyle w:val="ListParagraph"/>
        <w:numPr>
          <w:ilvl w:val="1"/>
          <w:numId w:val="13"/>
        </w:numPr>
      </w:pPr>
      <w:r>
        <w:t>Protuberance</w:t>
      </w:r>
    </w:p>
    <w:p w14:paraId="6FDDDCE0" w14:textId="130A9B3C" w:rsidR="007D2658" w:rsidRDefault="007D2658" w:rsidP="007D2658">
      <w:pPr>
        <w:pStyle w:val="ListParagraph"/>
        <w:numPr>
          <w:ilvl w:val="1"/>
          <w:numId w:val="13"/>
        </w:numPr>
      </w:pPr>
      <w:r>
        <w:t>Trochanter</w:t>
      </w:r>
    </w:p>
    <w:p w14:paraId="18F209B7" w14:textId="50544F08" w:rsidR="007D2658" w:rsidRDefault="007D2658" w:rsidP="007D2658">
      <w:pPr>
        <w:pStyle w:val="ListParagraph"/>
        <w:numPr>
          <w:ilvl w:val="1"/>
          <w:numId w:val="13"/>
        </w:numPr>
      </w:pPr>
      <w:r>
        <w:t>Tubercle</w:t>
      </w:r>
    </w:p>
    <w:p w14:paraId="4D68BF98" w14:textId="56442520" w:rsidR="007D2658" w:rsidRDefault="007D2658" w:rsidP="007D2658">
      <w:pPr>
        <w:pStyle w:val="ListParagraph"/>
        <w:numPr>
          <w:ilvl w:val="1"/>
          <w:numId w:val="13"/>
        </w:numPr>
      </w:pPr>
      <w:r>
        <w:t>Tuberosity</w:t>
      </w:r>
    </w:p>
    <w:p w14:paraId="0F512C32" w14:textId="79EB0AFA" w:rsidR="00A60C70" w:rsidRDefault="00A60C70" w:rsidP="00A60C70"/>
    <w:p w14:paraId="49111128" w14:textId="75C35B67" w:rsidR="00A60C70" w:rsidRDefault="00A60C70" w:rsidP="00A60C70">
      <w:r>
        <w:t>Part 6 – Review of terms and Defin</w:t>
      </w:r>
      <w:r w:rsidR="00EC25D6">
        <w:t>i</w:t>
      </w:r>
      <w:r>
        <w:t>tions</w:t>
      </w:r>
    </w:p>
    <w:p w14:paraId="2691E55F" w14:textId="23FE9C5D" w:rsidR="00EC25D6" w:rsidRDefault="00EC25D6" w:rsidP="00EC25D6">
      <w:pPr>
        <w:pStyle w:val="ListParagraph"/>
        <w:numPr>
          <w:ilvl w:val="0"/>
          <w:numId w:val="14"/>
        </w:numPr>
      </w:pPr>
      <w:r>
        <w:t>Define long bone, and give an example</w:t>
      </w:r>
    </w:p>
    <w:p w14:paraId="430EF076" w14:textId="7D39ECBB" w:rsidR="00EC25D6" w:rsidRDefault="00EC25D6" w:rsidP="00EC25D6">
      <w:pPr>
        <w:pStyle w:val="ListParagraph"/>
        <w:numPr>
          <w:ilvl w:val="0"/>
          <w:numId w:val="14"/>
        </w:numPr>
      </w:pPr>
      <w:r>
        <w:t>Define short bone,</w:t>
      </w:r>
      <w:r w:rsidRPr="00EC25D6">
        <w:t xml:space="preserve"> </w:t>
      </w:r>
      <w:r>
        <w:t>and give an example</w:t>
      </w:r>
    </w:p>
    <w:p w14:paraId="0982272F" w14:textId="7D122F26" w:rsidR="00EC25D6" w:rsidRDefault="00EC25D6" w:rsidP="00EC25D6">
      <w:pPr>
        <w:pStyle w:val="ListParagraph"/>
        <w:numPr>
          <w:ilvl w:val="0"/>
          <w:numId w:val="14"/>
        </w:numPr>
      </w:pPr>
      <w:r>
        <w:t>Define irregular bone, and give an example</w:t>
      </w:r>
    </w:p>
    <w:p w14:paraId="505275D8" w14:textId="24B90DE3" w:rsidR="00EC25D6" w:rsidRDefault="00EC25D6" w:rsidP="00EC25D6">
      <w:pPr>
        <w:pStyle w:val="ListParagraph"/>
        <w:numPr>
          <w:ilvl w:val="0"/>
          <w:numId w:val="14"/>
        </w:numPr>
      </w:pPr>
      <w:r>
        <w:t>Define flat bone, and give an example</w:t>
      </w:r>
    </w:p>
    <w:p w14:paraId="57F49C52" w14:textId="069F8281" w:rsidR="00EC25D6" w:rsidRDefault="00EC25D6" w:rsidP="00EC25D6">
      <w:pPr>
        <w:pStyle w:val="ListParagraph"/>
        <w:numPr>
          <w:ilvl w:val="0"/>
          <w:numId w:val="14"/>
        </w:numPr>
      </w:pPr>
      <w:r>
        <w:t>Define sesamoid bone, and give an example</w:t>
      </w:r>
    </w:p>
    <w:p w14:paraId="2B6ACE25" w14:textId="71B25A34" w:rsidR="00EC25D6" w:rsidRDefault="00EC25D6" w:rsidP="00EC25D6">
      <w:pPr>
        <w:pStyle w:val="ListParagraph"/>
        <w:numPr>
          <w:ilvl w:val="0"/>
          <w:numId w:val="14"/>
        </w:numPr>
      </w:pPr>
      <w:r>
        <w:t>A raised rough surface on a bone where a muscle attaches to is called?</w:t>
      </w:r>
    </w:p>
    <w:p w14:paraId="4E2CE037" w14:textId="129DC93B" w:rsidR="00EC25D6" w:rsidRDefault="00EC25D6" w:rsidP="00EC25D6">
      <w:pPr>
        <w:pStyle w:val="ListParagraph"/>
        <w:numPr>
          <w:ilvl w:val="0"/>
          <w:numId w:val="14"/>
        </w:numPr>
      </w:pPr>
      <w:r>
        <w:t xml:space="preserve">A round opening in a bone is called a                        </w:t>
      </w:r>
      <w:proofErr w:type="gramStart"/>
      <w:r>
        <w:t xml:space="preserve">  .</w:t>
      </w:r>
      <w:proofErr w:type="gramEnd"/>
    </w:p>
    <w:p w14:paraId="2F86A508" w14:textId="6A5BAC33" w:rsidR="00EC25D6" w:rsidRDefault="00EC25D6" w:rsidP="00EC25D6">
      <w:pPr>
        <w:pStyle w:val="ListParagraph"/>
        <w:numPr>
          <w:ilvl w:val="0"/>
          <w:numId w:val="14"/>
        </w:numPr>
      </w:pPr>
      <w:r>
        <w:t>What are the components of the extracellular matrix of bone?</w:t>
      </w:r>
    </w:p>
    <w:p w14:paraId="5A1C80A4" w14:textId="3012B547" w:rsidR="00EC25D6" w:rsidRDefault="00EC25D6" w:rsidP="00EC25D6">
      <w:pPr>
        <w:pStyle w:val="ListParagraph"/>
        <w:numPr>
          <w:ilvl w:val="0"/>
          <w:numId w:val="14"/>
        </w:numPr>
      </w:pPr>
      <w:r>
        <w:t>What is the function of the osteoclasts?</w:t>
      </w:r>
    </w:p>
    <w:p w14:paraId="0FC6D66B" w14:textId="7EB4B652" w:rsidR="00EC25D6" w:rsidRDefault="00EC25D6" w:rsidP="00EC25D6">
      <w:pPr>
        <w:pStyle w:val="ListParagraph"/>
        <w:numPr>
          <w:ilvl w:val="0"/>
          <w:numId w:val="14"/>
        </w:numPr>
      </w:pPr>
      <w:r>
        <w:t>What is the difference between the distal and the proximal epiphysis?</w:t>
      </w:r>
    </w:p>
    <w:p w14:paraId="0D8BC42E" w14:textId="77777777" w:rsidR="00EC25D6" w:rsidRDefault="00EC25D6" w:rsidP="00EC25D6">
      <w:pPr>
        <w:pStyle w:val="ListParagraph"/>
      </w:pPr>
    </w:p>
    <w:p w14:paraId="6D84750F" w14:textId="3878D82D" w:rsidR="00EC25D6" w:rsidRDefault="00EC25D6" w:rsidP="00EC25D6"/>
    <w:p w14:paraId="0F0A0ADF" w14:textId="77777777" w:rsidR="00EC25D6" w:rsidRPr="001521C9" w:rsidRDefault="00EC25D6" w:rsidP="00EC25D6"/>
    <w:sectPr w:rsidR="00EC25D6" w:rsidRPr="001521C9" w:rsidSect="007878F0">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62F1C" w14:textId="77777777" w:rsidR="00676068" w:rsidRDefault="00676068" w:rsidP="00786C70">
      <w:r>
        <w:separator/>
      </w:r>
    </w:p>
  </w:endnote>
  <w:endnote w:type="continuationSeparator" w:id="0">
    <w:p w14:paraId="44B2D690" w14:textId="77777777" w:rsidR="00676068" w:rsidRDefault="00676068" w:rsidP="00786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767644"/>
      <w:docPartObj>
        <w:docPartGallery w:val="Page Numbers (Bottom of Page)"/>
        <w:docPartUnique/>
      </w:docPartObj>
    </w:sdtPr>
    <w:sdtEndPr>
      <w:rPr>
        <w:rStyle w:val="PageNumber"/>
      </w:rPr>
    </w:sdtEndPr>
    <w:sdtContent>
      <w:p w14:paraId="12462F90" w14:textId="48446590" w:rsidR="008C19CB" w:rsidRDefault="008C19CB" w:rsidP="008C19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DEE00D" w14:textId="77777777" w:rsidR="008C19CB" w:rsidRDefault="008C19CB" w:rsidP="00786C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2656373"/>
      <w:docPartObj>
        <w:docPartGallery w:val="Page Numbers (Bottom of Page)"/>
        <w:docPartUnique/>
      </w:docPartObj>
    </w:sdtPr>
    <w:sdtEndPr>
      <w:rPr>
        <w:rStyle w:val="PageNumber"/>
      </w:rPr>
    </w:sdtEndPr>
    <w:sdtContent>
      <w:p w14:paraId="1757C271" w14:textId="5560FB5F" w:rsidR="008C19CB" w:rsidRDefault="008C19CB" w:rsidP="008C19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F07F7E" w14:textId="77777777" w:rsidR="008C19CB" w:rsidRDefault="008C19CB" w:rsidP="00786C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93C86" w14:textId="77777777" w:rsidR="00676068" w:rsidRDefault="00676068" w:rsidP="00786C70">
      <w:r>
        <w:separator/>
      </w:r>
    </w:p>
  </w:footnote>
  <w:footnote w:type="continuationSeparator" w:id="0">
    <w:p w14:paraId="63BC235F" w14:textId="77777777" w:rsidR="00676068" w:rsidRDefault="00676068" w:rsidP="00786C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1762"/>
    <w:multiLevelType w:val="hybridMultilevel"/>
    <w:tmpl w:val="1C368E6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A6DD7"/>
    <w:multiLevelType w:val="hybridMultilevel"/>
    <w:tmpl w:val="4EF8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B29DD"/>
    <w:multiLevelType w:val="hybridMultilevel"/>
    <w:tmpl w:val="B8286B14"/>
    <w:lvl w:ilvl="0" w:tplc="761C8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F754E"/>
    <w:multiLevelType w:val="hybridMultilevel"/>
    <w:tmpl w:val="54D260F0"/>
    <w:lvl w:ilvl="0" w:tplc="ECEA8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24283"/>
    <w:multiLevelType w:val="hybridMultilevel"/>
    <w:tmpl w:val="976A5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61EB2"/>
    <w:multiLevelType w:val="hybridMultilevel"/>
    <w:tmpl w:val="7194D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F056DE"/>
    <w:multiLevelType w:val="hybridMultilevel"/>
    <w:tmpl w:val="B956C1BE"/>
    <w:lvl w:ilvl="0" w:tplc="04090015">
      <w:start w:val="1"/>
      <w:numFmt w:val="upperLetter"/>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382FC1"/>
    <w:multiLevelType w:val="hybridMultilevel"/>
    <w:tmpl w:val="6C08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AE75E6"/>
    <w:multiLevelType w:val="hybridMultilevel"/>
    <w:tmpl w:val="7A2A205A"/>
    <w:lvl w:ilvl="0" w:tplc="10DE7D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FC727C"/>
    <w:multiLevelType w:val="hybridMultilevel"/>
    <w:tmpl w:val="9334D5A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5D656AF"/>
    <w:multiLevelType w:val="hybridMultilevel"/>
    <w:tmpl w:val="8D4AE45C"/>
    <w:lvl w:ilvl="0" w:tplc="22F0B1B4">
      <w:start w:val="1"/>
      <w:numFmt w:val="bullet"/>
      <w:lvlText w:val=""/>
      <w:lvlJc w:val="left"/>
      <w:pPr>
        <w:tabs>
          <w:tab w:val="num" w:pos="720"/>
        </w:tabs>
        <w:ind w:left="720" w:hanging="360"/>
      </w:pPr>
      <w:rPr>
        <w:rFonts w:ascii="Wingdings" w:hAnsi="Wingdings" w:hint="default"/>
      </w:rPr>
    </w:lvl>
    <w:lvl w:ilvl="1" w:tplc="DF8CA3A6">
      <w:numFmt w:val="bullet"/>
      <w:lvlText w:val=""/>
      <w:lvlJc w:val="left"/>
      <w:pPr>
        <w:tabs>
          <w:tab w:val="num" w:pos="1440"/>
        </w:tabs>
        <w:ind w:left="1440" w:hanging="360"/>
      </w:pPr>
      <w:rPr>
        <w:rFonts w:ascii="Wingdings 2" w:hAnsi="Wingdings 2" w:hint="default"/>
      </w:rPr>
    </w:lvl>
    <w:lvl w:ilvl="2" w:tplc="B37E5776" w:tentative="1">
      <w:start w:val="1"/>
      <w:numFmt w:val="bullet"/>
      <w:lvlText w:val=""/>
      <w:lvlJc w:val="left"/>
      <w:pPr>
        <w:tabs>
          <w:tab w:val="num" w:pos="2160"/>
        </w:tabs>
        <w:ind w:left="2160" w:hanging="360"/>
      </w:pPr>
      <w:rPr>
        <w:rFonts w:ascii="Wingdings" w:hAnsi="Wingdings" w:hint="default"/>
      </w:rPr>
    </w:lvl>
    <w:lvl w:ilvl="3" w:tplc="A706FEE8" w:tentative="1">
      <w:start w:val="1"/>
      <w:numFmt w:val="bullet"/>
      <w:lvlText w:val=""/>
      <w:lvlJc w:val="left"/>
      <w:pPr>
        <w:tabs>
          <w:tab w:val="num" w:pos="2880"/>
        </w:tabs>
        <w:ind w:left="2880" w:hanging="360"/>
      </w:pPr>
      <w:rPr>
        <w:rFonts w:ascii="Wingdings" w:hAnsi="Wingdings" w:hint="default"/>
      </w:rPr>
    </w:lvl>
    <w:lvl w:ilvl="4" w:tplc="BBF6454E" w:tentative="1">
      <w:start w:val="1"/>
      <w:numFmt w:val="bullet"/>
      <w:lvlText w:val=""/>
      <w:lvlJc w:val="left"/>
      <w:pPr>
        <w:tabs>
          <w:tab w:val="num" w:pos="3600"/>
        </w:tabs>
        <w:ind w:left="3600" w:hanging="360"/>
      </w:pPr>
      <w:rPr>
        <w:rFonts w:ascii="Wingdings" w:hAnsi="Wingdings" w:hint="default"/>
      </w:rPr>
    </w:lvl>
    <w:lvl w:ilvl="5" w:tplc="22D6C7F0" w:tentative="1">
      <w:start w:val="1"/>
      <w:numFmt w:val="bullet"/>
      <w:lvlText w:val=""/>
      <w:lvlJc w:val="left"/>
      <w:pPr>
        <w:tabs>
          <w:tab w:val="num" w:pos="4320"/>
        </w:tabs>
        <w:ind w:left="4320" w:hanging="360"/>
      </w:pPr>
      <w:rPr>
        <w:rFonts w:ascii="Wingdings" w:hAnsi="Wingdings" w:hint="default"/>
      </w:rPr>
    </w:lvl>
    <w:lvl w:ilvl="6" w:tplc="D668D9DA" w:tentative="1">
      <w:start w:val="1"/>
      <w:numFmt w:val="bullet"/>
      <w:lvlText w:val=""/>
      <w:lvlJc w:val="left"/>
      <w:pPr>
        <w:tabs>
          <w:tab w:val="num" w:pos="5040"/>
        </w:tabs>
        <w:ind w:left="5040" w:hanging="360"/>
      </w:pPr>
      <w:rPr>
        <w:rFonts w:ascii="Wingdings" w:hAnsi="Wingdings" w:hint="default"/>
      </w:rPr>
    </w:lvl>
    <w:lvl w:ilvl="7" w:tplc="F94A13EC" w:tentative="1">
      <w:start w:val="1"/>
      <w:numFmt w:val="bullet"/>
      <w:lvlText w:val=""/>
      <w:lvlJc w:val="left"/>
      <w:pPr>
        <w:tabs>
          <w:tab w:val="num" w:pos="5760"/>
        </w:tabs>
        <w:ind w:left="5760" w:hanging="360"/>
      </w:pPr>
      <w:rPr>
        <w:rFonts w:ascii="Wingdings" w:hAnsi="Wingdings" w:hint="default"/>
      </w:rPr>
    </w:lvl>
    <w:lvl w:ilvl="8" w:tplc="8346B89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F06645"/>
    <w:multiLevelType w:val="hybridMultilevel"/>
    <w:tmpl w:val="B8286B14"/>
    <w:lvl w:ilvl="0" w:tplc="761C8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1229A7"/>
    <w:multiLevelType w:val="hybridMultilevel"/>
    <w:tmpl w:val="D0CA5EE0"/>
    <w:lvl w:ilvl="0" w:tplc="108E6E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0D221A1"/>
    <w:multiLevelType w:val="hybridMultilevel"/>
    <w:tmpl w:val="8CCC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7B4546"/>
    <w:multiLevelType w:val="hybridMultilevel"/>
    <w:tmpl w:val="FAA4311A"/>
    <w:lvl w:ilvl="0" w:tplc="379CC2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4"/>
  </w:num>
  <w:num w:numId="4">
    <w:abstractNumId w:val="13"/>
  </w:num>
  <w:num w:numId="5">
    <w:abstractNumId w:val="1"/>
  </w:num>
  <w:num w:numId="6">
    <w:abstractNumId w:val="11"/>
  </w:num>
  <w:num w:numId="7">
    <w:abstractNumId w:val="8"/>
  </w:num>
  <w:num w:numId="8">
    <w:abstractNumId w:val="12"/>
  </w:num>
  <w:num w:numId="9">
    <w:abstractNumId w:val="7"/>
  </w:num>
  <w:num w:numId="10">
    <w:abstractNumId w:val="14"/>
  </w:num>
  <w:num w:numId="11">
    <w:abstractNumId w:val="0"/>
  </w:num>
  <w:num w:numId="12">
    <w:abstractNumId w:val="9"/>
  </w:num>
  <w:num w:numId="13">
    <w:abstractNumId w:val="6"/>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0E"/>
    <w:rsid w:val="00057637"/>
    <w:rsid w:val="001521C9"/>
    <w:rsid w:val="001602A3"/>
    <w:rsid w:val="00181120"/>
    <w:rsid w:val="001952B3"/>
    <w:rsid w:val="001F5B02"/>
    <w:rsid w:val="002D6A8D"/>
    <w:rsid w:val="00300DCD"/>
    <w:rsid w:val="00356E66"/>
    <w:rsid w:val="00465A31"/>
    <w:rsid w:val="004A1EA4"/>
    <w:rsid w:val="005116D4"/>
    <w:rsid w:val="00533FA7"/>
    <w:rsid w:val="006067D8"/>
    <w:rsid w:val="00634A23"/>
    <w:rsid w:val="00676068"/>
    <w:rsid w:val="00786C70"/>
    <w:rsid w:val="007878F0"/>
    <w:rsid w:val="007D2658"/>
    <w:rsid w:val="008C19CB"/>
    <w:rsid w:val="008E143D"/>
    <w:rsid w:val="00927061"/>
    <w:rsid w:val="009F6EBC"/>
    <w:rsid w:val="00A33C45"/>
    <w:rsid w:val="00A60C70"/>
    <w:rsid w:val="00B07EF0"/>
    <w:rsid w:val="00B22CD2"/>
    <w:rsid w:val="00B6361F"/>
    <w:rsid w:val="00C572DF"/>
    <w:rsid w:val="00C71CD8"/>
    <w:rsid w:val="00C952CF"/>
    <w:rsid w:val="00CA7E1E"/>
    <w:rsid w:val="00CF6050"/>
    <w:rsid w:val="00D926B6"/>
    <w:rsid w:val="00DA170E"/>
    <w:rsid w:val="00DD3BD5"/>
    <w:rsid w:val="00E8141B"/>
    <w:rsid w:val="00EC25D6"/>
    <w:rsid w:val="00EE2E78"/>
    <w:rsid w:val="00FC4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0D8E7"/>
  <w15:chartTrackingRefBased/>
  <w15:docId w15:val="{B23B5DC1-A1AD-E245-BAAD-3FE6513AF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52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52B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52B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21C9"/>
    <w:rPr>
      <w:color w:val="0563C1" w:themeColor="hyperlink"/>
      <w:u w:val="single"/>
    </w:rPr>
  </w:style>
  <w:style w:type="character" w:styleId="UnresolvedMention">
    <w:name w:val="Unresolved Mention"/>
    <w:basedOn w:val="DefaultParagraphFont"/>
    <w:uiPriority w:val="99"/>
    <w:semiHidden/>
    <w:unhideWhenUsed/>
    <w:rsid w:val="001521C9"/>
    <w:rPr>
      <w:color w:val="605E5C"/>
      <w:shd w:val="clear" w:color="auto" w:fill="E1DFDD"/>
    </w:rPr>
  </w:style>
  <w:style w:type="character" w:customStyle="1" w:styleId="apple-converted-space">
    <w:name w:val="apple-converted-space"/>
    <w:basedOn w:val="DefaultParagraphFont"/>
    <w:rsid w:val="001521C9"/>
  </w:style>
  <w:style w:type="character" w:styleId="FollowedHyperlink">
    <w:name w:val="FollowedHyperlink"/>
    <w:basedOn w:val="DefaultParagraphFont"/>
    <w:uiPriority w:val="99"/>
    <w:semiHidden/>
    <w:unhideWhenUsed/>
    <w:rsid w:val="001521C9"/>
    <w:rPr>
      <w:color w:val="954F72" w:themeColor="followedHyperlink"/>
      <w:u w:val="single"/>
    </w:rPr>
  </w:style>
  <w:style w:type="character" w:customStyle="1" w:styleId="Heading1Char">
    <w:name w:val="Heading 1 Char"/>
    <w:basedOn w:val="DefaultParagraphFont"/>
    <w:link w:val="Heading1"/>
    <w:uiPriority w:val="9"/>
    <w:rsid w:val="001952B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952B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952B3"/>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rsid w:val="00786C70"/>
    <w:pPr>
      <w:tabs>
        <w:tab w:val="center" w:pos="4680"/>
        <w:tab w:val="right" w:pos="9360"/>
      </w:tabs>
    </w:pPr>
  </w:style>
  <w:style w:type="character" w:customStyle="1" w:styleId="FooterChar">
    <w:name w:val="Footer Char"/>
    <w:basedOn w:val="DefaultParagraphFont"/>
    <w:link w:val="Footer"/>
    <w:uiPriority w:val="99"/>
    <w:rsid w:val="00786C70"/>
  </w:style>
  <w:style w:type="character" w:styleId="PageNumber">
    <w:name w:val="page number"/>
    <w:basedOn w:val="DefaultParagraphFont"/>
    <w:uiPriority w:val="99"/>
    <w:semiHidden/>
    <w:unhideWhenUsed/>
    <w:rsid w:val="00786C70"/>
  </w:style>
  <w:style w:type="paragraph" w:styleId="ListParagraph">
    <w:name w:val="List Paragraph"/>
    <w:basedOn w:val="Normal"/>
    <w:uiPriority w:val="34"/>
    <w:qFormat/>
    <w:rsid w:val="00CA7E1E"/>
    <w:pPr>
      <w:ind w:left="720"/>
      <w:contextualSpacing/>
    </w:pPr>
  </w:style>
  <w:style w:type="table" w:styleId="TableGrid">
    <w:name w:val="Table Grid"/>
    <w:basedOn w:val="TableNormal"/>
    <w:uiPriority w:val="39"/>
    <w:rsid w:val="001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48257">
      <w:bodyDiv w:val="1"/>
      <w:marLeft w:val="0"/>
      <w:marRight w:val="0"/>
      <w:marTop w:val="0"/>
      <w:marBottom w:val="0"/>
      <w:divBdr>
        <w:top w:val="none" w:sz="0" w:space="0" w:color="auto"/>
        <w:left w:val="none" w:sz="0" w:space="0" w:color="auto"/>
        <w:bottom w:val="none" w:sz="0" w:space="0" w:color="auto"/>
        <w:right w:val="none" w:sz="0" w:space="0" w:color="auto"/>
      </w:divBdr>
    </w:div>
    <w:div w:id="179510774">
      <w:bodyDiv w:val="1"/>
      <w:marLeft w:val="0"/>
      <w:marRight w:val="0"/>
      <w:marTop w:val="0"/>
      <w:marBottom w:val="0"/>
      <w:divBdr>
        <w:top w:val="none" w:sz="0" w:space="0" w:color="auto"/>
        <w:left w:val="none" w:sz="0" w:space="0" w:color="auto"/>
        <w:bottom w:val="none" w:sz="0" w:space="0" w:color="auto"/>
        <w:right w:val="none" w:sz="0" w:space="0" w:color="auto"/>
      </w:divBdr>
    </w:div>
    <w:div w:id="412052138">
      <w:bodyDiv w:val="1"/>
      <w:marLeft w:val="0"/>
      <w:marRight w:val="0"/>
      <w:marTop w:val="0"/>
      <w:marBottom w:val="0"/>
      <w:divBdr>
        <w:top w:val="none" w:sz="0" w:space="0" w:color="auto"/>
        <w:left w:val="none" w:sz="0" w:space="0" w:color="auto"/>
        <w:bottom w:val="none" w:sz="0" w:space="0" w:color="auto"/>
        <w:right w:val="none" w:sz="0" w:space="0" w:color="auto"/>
      </w:divBdr>
    </w:div>
    <w:div w:id="442383018">
      <w:bodyDiv w:val="1"/>
      <w:marLeft w:val="0"/>
      <w:marRight w:val="0"/>
      <w:marTop w:val="0"/>
      <w:marBottom w:val="0"/>
      <w:divBdr>
        <w:top w:val="none" w:sz="0" w:space="0" w:color="auto"/>
        <w:left w:val="none" w:sz="0" w:space="0" w:color="auto"/>
        <w:bottom w:val="none" w:sz="0" w:space="0" w:color="auto"/>
        <w:right w:val="none" w:sz="0" w:space="0" w:color="auto"/>
      </w:divBdr>
    </w:div>
    <w:div w:id="544411242">
      <w:bodyDiv w:val="1"/>
      <w:marLeft w:val="0"/>
      <w:marRight w:val="0"/>
      <w:marTop w:val="0"/>
      <w:marBottom w:val="0"/>
      <w:divBdr>
        <w:top w:val="none" w:sz="0" w:space="0" w:color="auto"/>
        <w:left w:val="none" w:sz="0" w:space="0" w:color="auto"/>
        <w:bottom w:val="none" w:sz="0" w:space="0" w:color="auto"/>
        <w:right w:val="none" w:sz="0" w:space="0" w:color="auto"/>
      </w:divBdr>
      <w:divsChild>
        <w:div w:id="2121335849">
          <w:marLeft w:val="0"/>
          <w:marRight w:val="0"/>
          <w:marTop w:val="0"/>
          <w:marBottom w:val="120"/>
          <w:divBdr>
            <w:top w:val="none" w:sz="0" w:space="0" w:color="auto"/>
            <w:left w:val="none" w:sz="0" w:space="0" w:color="auto"/>
            <w:bottom w:val="none" w:sz="0" w:space="0" w:color="auto"/>
            <w:right w:val="none" w:sz="0" w:space="0" w:color="auto"/>
          </w:divBdr>
        </w:div>
        <w:div w:id="2034648537">
          <w:marLeft w:val="336"/>
          <w:marRight w:val="0"/>
          <w:marTop w:val="120"/>
          <w:marBottom w:val="312"/>
          <w:divBdr>
            <w:top w:val="none" w:sz="0" w:space="0" w:color="auto"/>
            <w:left w:val="none" w:sz="0" w:space="0" w:color="auto"/>
            <w:bottom w:val="none" w:sz="0" w:space="0" w:color="auto"/>
            <w:right w:val="none" w:sz="0" w:space="0" w:color="auto"/>
          </w:divBdr>
          <w:divsChild>
            <w:div w:id="1939321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59756702">
      <w:bodyDiv w:val="1"/>
      <w:marLeft w:val="0"/>
      <w:marRight w:val="0"/>
      <w:marTop w:val="0"/>
      <w:marBottom w:val="0"/>
      <w:divBdr>
        <w:top w:val="none" w:sz="0" w:space="0" w:color="auto"/>
        <w:left w:val="none" w:sz="0" w:space="0" w:color="auto"/>
        <w:bottom w:val="none" w:sz="0" w:space="0" w:color="auto"/>
        <w:right w:val="none" w:sz="0" w:space="0" w:color="auto"/>
      </w:divBdr>
    </w:div>
    <w:div w:id="628126240">
      <w:bodyDiv w:val="1"/>
      <w:marLeft w:val="0"/>
      <w:marRight w:val="0"/>
      <w:marTop w:val="0"/>
      <w:marBottom w:val="0"/>
      <w:divBdr>
        <w:top w:val="none" w:sz="0" w:space="0" w:color="auto"/>
        <w:left w:val="none" w:sz="0" w:space="0" w:color="auto"/>
        <w:bottom w:val="none" w:sz="0" w:space="0" w:color="auto"/>
        <w:right w:val="none" w:sz="0" w:space="0" w:color="auto"/>
      </w:divBdr>
    </w:div>
    <w:div w:id="658312211">
      <w:bodyDiv w:val="1"/>
      <w:marLeft w:val="0"/>
      <w:marRight w:val="0"/>
      <w:marTop w:val="0"/>
      <w:marBottom w:val="0"/>
      <w:divBdr>
        <w:top w:val="none" w:sz="0" w:space="0" w:color="auto"/>
        <w:left w:val="none" w:sz="0" w:space="0" w:color="auto"/>
        <w:bottom w:val="none" w:sz="0" w:space="0" w:color="auto"/>
        <w:right w:val="none" w:sz="0" w:space="0" w:color="auto"/>
      </w:divBdr>
    </w:div>
    <w:div w:id="704255484">
      <w:bodyDiv w:val="1"/>
      <w:marLeft w:val="0"/>
      <w:marRight w:val="0"/>
      <w:marTop w:val="0"/>
      <w:marBottom w:val="0"/>
      <w:divBdr>
        <w:top w:val="none" w:sz="0" w:space="0" w:color="auto"/>
        <w:left w:val="none" w:sz="0" w:space="0" w:color="auto"/>
        <w:bottom w:val="none" w:sz="0" w:space="0" w:color="auto"/>
        <w:right w:val="none" w:sz="0" w:space="0" w:color="auto"/>
      </w:divBdr>
    </w:div>
    <w:div w:id="709571045">
      <w:bodyDiv w:val="1"/>
      <w:marLeft w:val="0"/>
      <w:marRight w:val="0"/>
      <w:marTop w:val="0"/>
      <w:marBottom w:val="0"/>
      <w:divBdr>
        <w:top w:val="none" w:sz="0" w:space="0" w:color="auto"/>
        <w:left w:val="none" w:sz="0" w:space="0" w:color="auto"/>
        <w:bottom w:val="none" w:sz="0" w:space="0" w:color="auto"/>
        <w:right w:val="none" w:sz="0" w:space="0" w:color="auto"/>
      </w:divBdr>
      <w:divsChild>
        <w:div w:id="2021741138">
          <w:marLeft w:val="336"/>
          <w:marRight w:val="0"/>
          <w:marTop w:val="120"/>
          <w:marBottom w:val="312"/>
          <w:divBdr>
            <w:top w:val="none" w:sz="0" w:space="0" w:color="auto"/>
            <w:left w:val="none" w:sz="0" w:space="0" w:color="auto"/>
            <w:bottom w:val="none" w:sz="0" w:space="0" w:color="auto"/>
            <w:right w:val="none" w:sz="0" w:space="0" w:color="auto"/>
          </w:divBdr>
          <w:divsChild>
            <w:div w:id="12622234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36967241">
      <w:bodyDiv w:val="1"/>
      <w:marLeft w:val="0"/>
      <w:marRight w:val="0"/>
      <w:marTop w:val="0"/>
      <w:marBottom w:val="0"/>
      <w:divBdr>
        <w:top w:val="none" w:sz="0" w:space="0" w:color="auto"/>
        <w:left w:val="none" w:sz="0" w:space="0" w:color="auto"/>
        <w:bottom w:val="none" w:sz="0" w:space="0" w:color="auto"/>
        <w:right w:val="none" w:sz="0" w:space="0" w:color="auto"/>
      </w:divBdr>
      <w:divsChild>
        <w:div w:id="1374841769">
          <w:marLeft w:val="432"/>
          <w:marRight w:val="0"/>
          <w:marTop w:val="120"/>
          <w:marBottom w:val="0"/>
          <w:divBdr>
            <w:top w:val="none" w:sz="0" w:space="0" w:color="auto"/>
            <w:left w:val="none" w:sz="0" w:space="0" w:color="auto"/>
            <w:bottom w:val="none" w:sz="0" w:space="0" w:color="auto"/>
            <w:right w:val="none" w:sz="0" w:space="0" w:color="auto"/>
          </w:divBdr>
        </w:div>
        <w:div w:id="1257208447">
          <w:marLeft w:val="432"/>
          <w:marRight w:val="0"/>
          <w:marTop w:val="120"/>
          <w:marBottom w:val="0"/>
          <w:divBdr>
            <w:top w:val="none" w:sz="0" w:space="0" w:color="auto"/>
            <w:left w:val="none" w:sz="0" w:space="0" w:color="auto"/>
            <w:bottom w:val="none" w:sz="0" w:space="0" w:color="auto"/>
            <w:right w:val="none" w:sz="0" w:space="0" w:color="auto"/>
          </w:divBdr>
        </w:div>
        <w:div w:id="1904368795">
          <w:marLeft w:val="1008"/>
          <w:marRight w:val="0"/>
          <w:marTop w:val="53"/>
          <w:marBottom w:val="0"/>
          <w:divBdr>
            <w:top w:val="none" w:sz="0" w:space="0" w:color="auto"/>
            <w:left w:val="none" w:sz="0" w:space="0" w:color="auto"/>
            <w:bottom w:val="none" w:sz="0" w:space="0" w:color="auto"/>
            <w:right w:val="none" w:sz="0" w:space="0" w:color="auto"/>
          </w:divBdr>
        </w:div>
        <w:div w:id="907571437">
          <w:marLeft w:val="1008"/>
          <w:marRight w:val="0"/>
          <w:marTop w:val="53"/>
          <w:marBottom w:val="0"/>
          <w:divBdr>
            <w:top w:val="none" w:sz="0" w:space="0" w:color="auto"/>
            <w:left w:val="none" w:sz="0" w:space="0" w:color="auto"/>
            <w:bottom w:val="none" w:sz="0" w:space="0" w:color="auto"/>
            <w:right w:val="none" w:sz="0" w:space="0" w:color="auto"/>
          </w:divBdr>
        </w:div>
        <w:div w:id="882060006">
          <w:marLeft w:val="1008"/>
          <w:marRight w:val="0"/>
          <w:marTop w:val="53"/>
          <w:marBottom w:val="0"/>
          <w:divBdr>
            <w:top w:val="none" w:sz="0" w:space="0" w:color="auto"/>
            <w:left w:val="none" w:sz="0" w:space="0" w:color="auto"/>
            <w:bottom w:val="none" w:sz="0" w:space="0" w:color="auto"/>
            <w:right w:val="none" w:sz="0" w:space="0" w:color="auto"/>
          </w:divBdr>
        </w:div>
        <w:div w:id="284585402">
          <w:marLeft w:val="1008"/>
          <w:marRight w:val="0"/>
          <w:marTop w:val="53"/>
          <w:marBottom w:val="0"/>
          <w:divBdr>
            <w:top w:val="none" w:sz="0" w:space="0" w:color="auto"/>
            <w:left w:val="none" w:sz="0" w:space="0" w:color="auto"/>
            <w:bottom w:val="none" w:sz="0" w:space="0" w:color="auto"/>
            <w:right w:val="none" w:sz="0" w:space="0" w:color="auto"/>
          </w:divBdr>
        </w:div>
        <w:div w:id="1424031807">
          <w:marLeft w:val="1008"/>
          <w:marRight w:val="0"/>
          <w:marTop w:val="53"/>
          <w:marBottom w:val="0"/>
          <w:divBdr>
            <w:top w:val="none" w:sz="0" w:space="0" w:color="auto"/>
            <w:left w:val="none" w:sz="0" w:space="0" w:color="auto"/>
            <w:bottom w:val="none" w:sz="0" w:space="0" w:color="auto"/>
            <w:right w:val="none" w:sz="0" w:space="0" w:color="auto"/>
          </w:divBdr>
        </w:div>
        <w:div w:id="1588921720">
          <w:marLeft w:val="1008"/>
          <w:marRight w:val="0"/>
          <w:marTop w:val="53"/>
          <w:marBottom w:val="0"/>
          <w:divBdr>
            <w:top w:val="none" w:sz="0" w:space="0" w:color="auto"/>
            <w:left w:val="none" w:sz="0" w:space="0" w:color="auto"/>
            <w:bottom w:val="none" w:sz="0" w:space="0" w:color="auto"/>
            <w:right w:val="none" w:sz="0" w:space="0" w:color="auto"/>
          </w:divBdr>
        </w:div>
        <w:div w:id="1602643802">
          <w:marLeft w:val="1008"/>
          <w:marRight w:val="0"/>
          <w:marTop w:val="53"/>
          <w:marBottom w:val="0"/>
          <w:divBdr>
            <w:top w:val="none" w:sz="0" w:space="0" w:color="auto"/>
            <w:left w:val="none" w:sz="0" w:space="0" w:color="auto"/>
            <w:bottom w:val="none" w:sz="0" w:space="0" w:color="auto"/>
            <w:right w:val="none" w:sz="0" w:space="0" w:color="auto"/>
          </w:divBdr>
        </w:div>
        <w:div w:id="1317497256">
          <w:marLeft w:val="1008"/>
          <w:marRight w:val="0"/>
          <w:marTop w:val="53"/>
          <w:marBottom w:val="0"/>
          <w:divBdr>
            <w:top w:val="none" w:sz="0" w:space="0" w:color="auto"/>
            <w:left w:val="none" w:sz="0" w:space="0" w:color="auto"/>
            <w:bottom w:val="none" w:sz="0" w:space="0" w:color="auto"/>
            <w:right w:val="none" w:sz="0" w:space="0" w:color="auto"/>
          </w:divBdr>
        </w:div>
        <w:div w:id="2054303737">
          <w:marLeft w:val="1008"/>
          <w:marRight w:val="0"/>
          <w:marTop w:val="53"/>
          <w:marBottom w:val="0"/>
          <w:divBdr>
            <w:top w:val="none" w:sz="0" w:space="0" w:color="auto"/>
            <w:left w:val="none" w:sz="0" w:space="0" w:color="auto"/>
            <w:bottom w:val="none" w:sz="0" w:space="0" w:color="auto"/>
            <w:right w:val="none" w:sz="0" w:space="0" w:color="auto"/>
          </w:divBdr>
        </w:div>
        <w:div w:id="1960792875">
          <w:marLeft w:val="432"/>
          <w:marRight w:val="0"/>
          <w:marTop w:val="120"/>
          <w:marBottom w:val="0"/>
          <w:divBdr>
            <w:top w:val="none" w:sz="0" w:space="0" w:color="auto"/>
            <w:left w:val="none" w:sz="0" w:space="0" w:color="auto"/>
            <w:bottom w:val="none" w:sz="0" w:space="0" w:color="auto"/>
            <w:right w:val="none" w:sz="0" w:space="0" w:color="auto"/>
          </w:divBdr>
        </w:div>
        <w:div w:id="2097246509">
          <w:marLeft w:val="1008"/>
          <w:marRight w:val="0"/>
          <w:marTop w:val="53"/>
          <w:marBottom w:val="0"/>
          <w:divBdr>
            <w:top w:val="none" w:sz="0" w:space="0" w:color="auto"/>
            <w:left w:val="none" w:sz="0" w:space="0" w:color="auto"/>
            <w:bottom w:val="none" w:sz="0" w:space="0" w:color="auto"/>
            <w:right w:val="none" w:sz="0" w:space="0" w:color="auto"/>
          </w:divBdr>
        </w:div>
        <w:div w:id="2115513432">
          <w:marLeft w:val="432"/>
          <w:marRight w:val="0"/>
          <w:marTop w:val="120"/>
          <w:marBottom w:val="0"/>
          <w:divBdr>
            <w:top w:val="none" w:sz="0" w:space="0" w:color="auto"/>
            <w:left w:val="none" w:sz="0" w:space="0" w:color="auto"/>
            <w:bottom w:val="none" w:sz="0" w:space="0" w:color="auto"/>
            <w:right w:val="none" w:sz="0" w:space="0" w:color="auto"/>
          </w:divBdr>
        </w:div>
        <w:div w:id="1399748925">
          <w:marLeft w:val="1008"/>
          <w:marRight w:val="0"/>
          <w:marTop w:val="53"/>
          <w:marBottom w:val="0"/>
          <w:divBdr>
            <w:top w:val="none" w:sz="0" w:space="0" w:color="auto"/>
            <w:left w:val="none" w:sz="0" w:space="0" w:color="auto"/>
            <w:bottom w:val="none" w:sz="0" w:space="0" w:color="auto"/>
            <w:right w:val="none" w:sz="0" w:space="0" w:color="auto"/>
          </w:divBdr>
        </w:div>
        <w:div w:id="1946885078">
          <w:marLeft w:val="1008"/>
          <w:marRight w:val="0"/>
          <w:marTop w:val="53"/>
          <w:marBottom w:val="0"/>
          <w:divBdr>
            <w:top w:val="none" w:sz="0" w:space="0" w:color="auto"/>
            <w:left w:val="none" w:sz="0" w:space="0" w:color="auto"/>
            <w:bottom w:val="none" w:sz="0" w:space="0" w:color="auto"/>
            <w:right w:val="none" w:sz="0" w:space="0" w:color="auto"/>
          </w:divBdr>
        </w:div>
        <w:div w:id="1828477002">
          <w:marLeft w:val="1008"/>
          <w:marRight w:val="0"/>
          <w:marTop w:val="53"/>
          <w:marBottom w:val="0"/>
          <w:divBdr>
            <w:top w:val="none" w:sz="0" w:space="0" w:color="auto"/>
            <w:left w:val="none" w:sz="0" w:space="0" w:color="auto"/>
            <w:bottom w:val="none" w:sz="0" w:space="0" w:color="auto"/>
            <w:right w:val="none" w:sz="0" w:space="0" w:color="auto"/>
          </w:divBdr>
        </w:div>
        <w:div w:id="1927956979">
          <w:marLeft w:val="1008"/>
          <w:marRight w:val="0"/>
          <w:marTop w:val="53"/>
          <w:marBottom w:val="0"/>
          <w:divBdr>
            <w:top w:val="none" w:sz="0" w:space="0" w:color="auto"/>
            <w:left w:val="none" w:sz="0" w:space="0" w:color="auto"/>
            <w:bottom w:val="none" w:sz="0" w:space="0" w:color="auto"/>
            <w:right w:val="none" w:sz="0" w:space="0" w:color="auto"/>
          </w:divBdr>
        </w:div>
        <w:div w:id="924532802">
          <w:marLeft w:val="432"/>
          <w:marRight w:val="0"/>
          <w:marTop w:val="120"/>
          <w:marBottom w:val="0"/>
          <w:divBdr>
            <w:top w:val="none" w:sz="0" w:space="0" w:color="auto"/>
            <w:left w:val="none" w:sz="0" w:space="0" w:color="auto"/>
            <w:bottom w:val="none" w:sz="0" w:space="0" w:color="auto"/>
            <w:right w:val="none" w:sz="0" w:space="0" w:color="auto"/>
          </w:divBdr>
        </w:div>
        <w:div w:id="1565599689">
          <w:marLeft w:val="1008"/>
          <w:marRight w:val="0"/>
          <w:marTop w:val="53"/>
          <w:marBottom w:val="0"/>
          <w:divBdr>
            <w:top w:val="none" w:sz="0" w:space="0" w:color="auto"/>
            <w:left w:val="none" w:sz="0" w:space="0" w:color="auto"/>
            <w:bottom w:val="none" w:sz="0" w:space="0" w:color="auto"/>
            <w:right w:val="none" w:sz="0" w:space="0" w:color="auto"/>
          </w:divBdr>
        </w:div>
        <w:div w:id="120733099">
          <w:marLeft w:val="1008"/>
          <w:marRight w:val="0"/>
          <w:marTop w:val="53"/>
          <w:marBottom w:val="0"/>
          <w:divBdr>
            <w:top w:val="none" w:sz="0" w:space="0" w:color="auto"/>
            <w:left w:val="none" w:sz="0" w:space="0" w:color="auto"/>
            <w:bottom w:val="none" w:sz="0" w:space="0" w:color="auto"/>
            <w:right w:val="none" w:sz="0" w:space="0" w:color="auto"/>
          </w:divBdr>
        </w:div>
        <w:div w:id="1861163572">
          <w:marLeft w:val="1008"/>
          <w:marRight w:val="0"/>
          <w:marTop w:val="53"/>
          <w:marBottom w:val="0"/>
          <w:divBdr>
            <w:top w:val="none" w:sz="0" w:space="0" w:color="auto"/>
            <w:left w:val="none" w:sz="0" w:space="0" w:color="auto"/>
            <w:bottom w:val="none" w:sz="0" w:space="0" w:color="auto"/>
            <w:right w:val="none" w:sz="0" w:space="0" w:color="auto"/>
          </w:divBdr>
        </w:div>
        <w:div w:id="1552959667">
          <w:marLeft w:val="1008"/>
          <w:marRight w:val="0"/>
          <w:marTop w:val="53"/>
          <w:marBottom w:val="0"/>
          <w:divBdr>
            <w:top w:val="none" w:sz="0" w:space="0" w:color="auto"/>
            <w:left w:val="none" w:sz="0" w:space="0" w:color="auto"/>
            <w:bottom w:val="none" w:sz="0" w:space="0" w:color="auto"/>
            <w:right w:val="none" w:sz="0" w:space="0" w:color="auto"/>
          </w:divBdr>
        </w:div>
        <w:div w:id="2061705863">
          <w:marLeft w:val="1008"/>
          <w:marRight w:val="0"/>
          <w:marTop w:val="53"/>
          <w:marBottom w:val="0"/>
          <w:divBdr>
            <w:top w:val="none" w:sz="0" w:space="0" w:color="auto"/>
            <w:left w:val="none" w:sz="0" w:space="0" w:color="auto"/>
            <w:bottom w:val="none" w:sz="0" w:space="0" w:color="auto"/>
            <w:right w:val="none" w:sz="0" w:space="0" w:color="auto"/>
          </w:divBdr>
        </w:div>
      </w:divsChild>
    </w:div>
    <w:div w:id="1088623691">
      <w:bodyDiv w:val="1"/>
      <w:marLeft w:val="0"/>
      <w:marRight w:val="0"/>
      <w:marTop w:val="0"/>
      <w:marBottom w:val="0"/>
      <w:divBdr>
        <w:top w:val="none" w:sz="0" w:space="0" w:color="auto"/>
        <w:left w:val="none" w:sz="0" w:space="0" w:color="auto"/>
        <w:bottom w:val="none" w:sz="0" w:space="0" w:color="auto"/>
        <w:right w:val="none" w:sz="0" w:space="0" w:color="auto"/>
      </w:divBdr>
    </w:div>
    <w:div w:id="1269043824">
      <w:bodyDiv w:val="1"/>
      <w:marLeft w:val="0"/>
      <w:marRight w:val="0"/>
      <w:marTop w:val="0"/>
      <w:marBottom w:val="0"/>
      <w:divBdr>
        <w:top w:val="none" w:sz="0" w:space="0" w:color="auto"/>
        <w:left w:val="none" w:sz="0" w:space="0" w:color="auto"/>
        <w:bottom w:val="none" w:sz="0" w:space="0" w:color="auto"/>
        <w:right w:val="none" w:sz="0" w:space="0" w:color="auto"/>
      </w:divBdr>
      <w:divsChild>
        <w:div w:id="26224371">
          <w:marLeft w:val="336"/>
          <w:marRight w:val="0"/>
          <w:marTop w:val="120"/>
          <w:marBottom w:val="312"/>
          <w:divBdr>
            <w:top w:val="none" w:sz="0" w:space="0" w:color="FFFFFF"/>
            <w:left w:val="none" w:sz="0" w:space="0" w:color="FFFFFF"/>
            <w:bottom w:val="none" w:sz="0" w:space="0" w:color="FFFFFF"/>
            <w:right w:val="none" w:sz="0" w:space="0" w:color="FFFFFF"/>
          </w:divBdr>
          <w:divsChild>
            <w:div w:id="126329850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385444538">
      <w:bodyDiv w:val="1"/>
      <w:marLeft w:val="0"/>
      <w:marRight w:val="0"/>
      <w:marTop w:val="0"/>
      <w:marBottom w:val="0"/>
      <w:divBdr>
        <w:top w:val="none" w:sz="0" w:space="0" w:color="auto"/>
        <w:left w:val="none" w:sz="0" w:space="0" w:color="auto"/>
        <w:bottom w:val="none" w:sz="0" w:space="0" w:color="auto"/>
        <w:right w:val="none" w:sz="0" w:space="0" w:color="auto"/>
      </w:divBdr>
    </w:div>
    <w:div w:id="1405686409">
      <w:bodyDiv w:val="1"/>
      <w:marLeft w:val="0"/>
      <w:marRight w:val="0"/>
      <w:marTop w:val="0"/>
      <w:marBottom w:val="0"/>
      <w:divBdr>
        <w:top w:val="none" w:sz="0" w:space="0" w:color="auto"/>
        <w:left w:val="none" w:sz="0" w:space="0" w:color="auto"/>
        <w:bottom w:val="none" w:sz="0" w:space="0" w:color="auto"/>
        <w:right w:val="none" w:sz="0" w:space="0" w:color="auto"/>
      </w:divBdr>
    </w:div>
    <w:div w:id="1521579182">
      <w:bodyDiv w:val="1"/>
      <w:marLeft w:val="0"/>
      <w:marRight w:val="0"/>
      <w:marTop w:val="0"/>
      <w:marBottom w:val="0"/>
      <w:divBdr>
        <w:top w:val="none" w:sz="0" w:space="0" w:color="auto"/>
        <w:left w:val="none" w:sz="0" w:space="0" w:color="auto"/>
        <w:bottom w:val="none" w:sz="0" w:space="0" w:color="auto"/>
        <w:right w:val="none" w:sz="0" w:space="0" w:color="auto"/>
      </w:divBdr>
      <w:divsChild>
        <w:div w:id="1312520225">
          <w:marLeft w:val="432"/>
          <w:marRight w:val="0"/>
          <w:marTop w:val="120"/>
          <w:marBottom w:val="0"/>
          <w:divBdr>
            <w:top w:val="none" w:sz="0" w:space="0" w:color="auto"/>
            <w:left w:val="none" w:sz="0" w:space="0" w:color="auto"/>
            <w:bottom w:val="none" w:sz="0" w:space="0" w:color="auto"/>
            <w:right w:val="none" w:sz="0" w:space="0" w:color="auto"/>
          </w:divBdr>
        </w:div>
        <w:div w:id="1422607997">
          <w:marLeft w:val="1008"/>
          <w:marRight w:val="0"/>
          <w:marTop w:val="67"/>
          <w:marBottom w:val="0"/>
          <w:divBdr>
            <w:top w:val="none" w:sz="0" w:space="0" w:color="auto"/>
            <w:left w:val="none" w:sz="0" w:space="0" w:color="auto"/>
            <w:bottom w:val="none" w:sz="0" w:space="0" w:color="auto"/>
            <w:right w:val="none" w:sz="0" w:space="0" w:color="auto"/>
          </w:divBdr>
        </w:div>
        <w:div w:id="121265141">
          <w:marLeft w:val="1008"/>
          <w:marRight w:val="0"/>
          <w:marTop w:val="67"/>
          <w:marBottom w:val="0"/>
          <w:divBdr>
            <w:top w:val="none" w:sz="0" w:space="0" w:color="auto"/>
            <w:left w:val="none" w:sz="0" w:space="0" w:color="auto"/>
            <w:bottom w:val="none" w:sz="0" w:space="0" w:color="auto"/>
            <w:right w:val="none" w:sz="0" w:space="0" w:color="auto"/>
          </w:divBdr>
        </w:div>
        <w:div w:id="1897545681">
          <w:marLeft w:val="1008"/>
          <w:marRight w:val="0"/>
          <w:marTop w:val="67"/>
          <w:marBottom w:val="0"/>
          <w:divBdr>
            <w:top w:val="none" w:sz="0" w:space="0" w:color="auto"/>
            <w:left w:val="none" w:sz="0" w:space="0" w:color="auto"/>
            <w:bottom w:val="none" w:sz="0" w:space="0" w:color="auto"/>
            <w:right w:val="none" w:sz="0" w:space="0" w:color="auto"/>
          </w:divBdr>
        </w:div>
        <w:div w:id="1447961552">
          <w:marLeft w:val="1008"/>
          <w:marRight w:val="0"/>
          <w:marTop w:val="67"/>
          <w:marBottom w:val="0"/>
          <w:divBdr>
            <w:top w:val="none" w:sz="0" w:space="0" w:color="auto"/>
            <w:left w:val="none" w:sz="0" w:space="0" w:color="auto"/>
            <w:bottom w:val="none" w:sz="0" w:space="0" w:color="auto"/>
            <w:right w:val="none" w:sz="0" w:space="0" w:color="auto"/>
          </w:divBdr>
        </w:div>
        <w:div w:id="930966354">
          <w:marLeft w:val="1008"/>
          <w:marRight w:val="0"/>
          <w:marTop w:val="67"/>
          <w:marBottom w:val="0"/>
          <w:divBdr>
            <w:top w:val="none" w:sz="0" w:space="0" w:color="auto"/>
            <w:left w:val="none" w:sz="0" w:space="0" w:color="auto"/>
            <w:bottom w:val="none" w:sz="0" w:space="0" w:color="auto"/>
            <w:right w:val="none" w:sz="0" w:space="0" w:color="auto"/>
          </w:divBdr>
        </w:div>
        <w:div w:id="1577010027">
          <w:marLeft w:val="1008"/>
          <w:marRight w:val="0"/>
          <w:marTop w:val="67"/>
          <w:marBottom w:val="0"/>
          <w:divBdr>
            <w:top w:val="none" w:sz="0" w:space="0" w:color="auto"/>
            <w:left w:val="none" w:sz="0" w:space="0" w:color="auto"/>
            <w:bottom w:val="none" w:sz="0" w:space="0" w:color="auto"/>
            <w:right w:val="none" w:sz="0" w:space="0" w:color="auto"/>
          </w:divBdr>
        </w:div>
        <w:div w:id="846603719">
          <w:marLeft w:val="1008"/>
          <w:marRight w:val="0"/>
          <w:marTop w:val="67"/>
          <w:marBottom w:val="0"/>
          <w:divBdr>
            <w:top w:val="none" w:sz="0" w:space="0" w:color="auto"/>
            <w:left w:val="none" w:sz="0" w:space="0" w:color="auto"/>
            <w:bottom w:val="none" w:sz="0" w:space="0" w:color="auto"/>
            <w:right w:val="none" w:sz="0" w:space="0" w:color="auto"/>
          </w:divBdr>
        </w:div>
        <w:div w:id="2026595777">
          <w:marLeft w:val="1008"/>
          <w:marRight w:val="0"/>
          <w:marTop w:val="67"/>
          <w:marBottom w:val="0"/>
          <w:divBdr>
            <w:top w:val="none" w:sz="0" w:space="0" w:color="auto"/>
            <w:left w:val="none" w:sz="0" w:space="0" w:color="auto"/>
            <w:bottom w:val="none" w:sz="0" w:space="0" w:color="auto"/>
            <w:right w:val="none" w:sz="0" w:space="0" w:color="auto"/>
          </w:divBdr>
        </w:div>
        <w:div w:id="967932783">
          <w:marLeft w:val="1008"/>
          <w:marRight w:val="0"/>
          <w:marTop w:val="67"/>
          <w:marBottom w:val="0"/>
          <w:divBdr>
            <w:top w:val="none" w:sz="0" w:space="0" w:color="auto"/>
            <w:left w:val="none" w:sz="0" w:space="0" w:color="auto"/>
            <w:bottom w:val="none" w:sz="0" w:space="0" w:color="auto"/>
            <w:right w:val="none" w:sz="0" w:space="0" w:color="auto"/>
          </w:divBdr>
        </w:div>
        <w:div w:id="601761250">
          <w:marLeft w:val="1008"/>
          <w:marRight w:val="0"/>
          <w:marTop w:val="67"/>
          <w:marBottom w:val="0"/>
          <w:divBdr>
            <w:top w:val="none" w:sz="0" w:space="0" w:color="auto"/>
            <w:left w:val="none" w:sz="0" w:space="0" w:color="auto"/>
            <w:bottom w:val="none" w:sz="0" w:space="0" w:color="auto"/>
            <w:right w:val="none" w:sz="0" w:space="0" w:color="auto"/>
          </w:divBdr>
        </w:div>
        <w:div w:id="1953047901">
          <w:marLeft w:val="1008"/>
          <w:marRight w:val="0"/>
          <w:marTop w:val="67"/>
          <w:marBottom w:val="0"/>
          <w:divBdr>
            <w:top w:val="none" w:sz="0" w:space="0" w:color="auto"/>
            <w:left w:val="none" w:sz="0" w:space="0" w:color="auto"/>
            <w:bottom w:val="none" w:sz="0" w:space="0" w:color="auto"/>
            <w:right w:val="none" w:sz="0" w:space="0" w:color="auto"/>
          </w:divBdr>
        </w:div>
        <w:div w:id="306206753">
          <w:marLeft w:val="1008"/>
          <w:marRight w:val="0"/>
          <w:marTop w:val="67"/>
          <w:marBottom w:val="0"/>
          <w:divBdr>
            <w:top w:val="none" w:sz="0" w:space="0" w:color="auto"/>
            <w:left w:val="none" w:sz="0" w:space="0" w:color="auto"/>
            <w:bottom w:val="none" w:sz="0" w:space="0" w:color="auto"/>
            <w:right w:val="none" w:sz="0" w:space="0" w:color="auto"/>
          </w:divBdr>
        </w:div>
        <w:div w:id="482240778">
          <w:marLeft w:val="1008"/>
          <w:marRight w:val="0"/>
          <w:marTop w:val="67"/>
          <w:marBottom w:val="0"/>
          <w:divBdr>
            <w:top w:val="none" w:sz="0" w:space="0" w:color="auto"/>
            <w:left w:val="none" w:sz="0" w:space="0" w:color="auto"/>
            <w:bottom w:val="none" w:sz="0" w:space="0" w:color="auto"/>
            <w:right w:val="none" w:sz="0" w:space="0" w:color="auto"/>
          </w:divBdr>
        </w:div>
        <w:div w:id="943420793">
          <w:marLeft w:val="1008"/>
          <w:marRight w:val="0"/>
          <w:marTop w:val="67"/>
          <w:marBottom w:val="0"/>
          <w:divBdr>
            <w:top w:val="none" w:sz="0" w:space="0" w:color="auto"/>
            <w:left w:val="none" w:sz="0" w:space="0" w:color="auto"/>
            <w:bottom w:val="none" w:sz="0" w:space="0" w:color="auto"/>
            <w:right w:val="none" w:sz="0" w:space="0" w:color="auto"/>
          </w:divBdr>
        </w:div>
      </w:divsChild>
    </w:div>
    <w:div w:id="1588272781">
      <w:bodyDiv w:val="1"/>
      <w:marLeft w:val="0"/>
      <w:marRight w:val="0"/>
      <w:marTop w:val="0"/>
      <w:marBottom w:val="0"/>
      <w:divBdr>
        <w:top w:val="none" w:sz="0" w:space="0" w:color="auto"/>
        <w:left w:val="none" w:sz="0" w:space="0" w:color="auto"/>
        <w:bottom w:val="none" w:sz="0" w:space="0" w:color="auto"/>
        <w:right w:val="none" w:sz="0" w:space="0" w:color="auto"/>
      </w:divBdr>
    </w:div>
    <w:div w:id="1645507968">
      <w:bodyDiv w:val="1"/>
      <w:marLeft w:val="0"/>
      <w:marRight w:val="0"/>
      <w:marTop w:val="0"/>
      <w:marBottom w:val="0"/>
      <w:divBdr>
        <w:top w:val="none" w:sz="0" w:space="0" w:color="auto"/>
        <w:left w:val="none" w:sz="0" w:space="0" w:color="auto"/>
        <w:bottom w:val="none" w:sz="0" w:space="0" w:color="auto"/>
        <w:right w:val="none" w:sz="0" w:space="0" w:color="auto"/>
      </w:divBdr>
      <w:divsChild>
        <w:div w:id="979504815">
          <w:marLeft w:val="336"/>
          <w:marRight w:val="0"/>
          <w:marTop w:val="120"/>
          <w:marBottom w:val="312"/>
          <w:divBdr>
            <w:top w:val="none" w:sz="0" w:space="0" w:color="auto"/>
            <w:left w:val="none" w:sz="0" w:space="0" w:color="auto"/>
            <w:bottom w:val="none" w:sz="0" w:space="0" w:color="auto"/>
            <w:right w:val="none" w:sz="0" w:space="0" w:color="auto"/>
          </w:divBdr>
          <w:divsChild>
            <w:div w:id="5336150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03633394">
      <w:bodyDiv w:val="1"/>
      <w:marLeft w:val="0"/>
      <w:marRight w:val="0"/>
      <w:marTop w:val="0"/>
      <w:marBottom w:val="0"/>
      <w:divBdr>
        <w:top w:val="none" w:sz="0" w:space="0" w:color="auto"/>
        <w:left w:val="none" w:sz="0" w:space="0" w:color="auto"/>
        <w:bottom w:val="none" w:sz="0" w:space="0" w:color="auto"/>
        <w:right w:val="none" w:sz="0" w:space="0" w:color="auto"/>
      </w:divBdr>
    </w:div>
    <w:div w:id="1738432905">
      <w:bodyDiv w:val="1"/>
      <w:marLeft w:val="0"/>
      <w:marRight w:val="0"/>
      <w:marTop w:val="0"/>
      <w:marBottom w:val="0"/>
      <w:divBdr>
        <w:top w:val="none" w:sz="0" w:space="0" w:color="auto"/>
        <w:left w:val="none" w:sz="0" w:space="0" w:color="auto"/>
        <w:bottom w:val="none" w:sz="0" w:space="0" w:color="auto"/>
        <w:right w:val="none" w:sz="0" w:space="0" w:color="auto"/>
      </w:divBdr>
    </w:div>
    <w:div w:id="1760249160">
      <w:bodyDiv w:val="1"/>
      <w:marLeft w:val="0"/>
      <w:marRight w:val="0"/>
      <w:marTop w:val="0"/>
      <w:marBottom w:val="0"/>
      <w:divBdr>
        <w:top w:val="none" w:sz="0" w:space="0" w:color="auto"/>
        <w:left w:val="none" w:sz="0" w:space="0" w:color="auto"/>
        <w:bottom w:val="none" w:sz="0" w:space="0" w:color="auto"/>
        <w:right w:val="none" w:sz="0" w:space="0" w:color="auto"/>
      </w:divBdr>
    </w:div>
    <w:div w:id="1835147728">
      <w:bodyDiv w:val="1"/>
      <w:marLeft w:val="0"/>
      <w:marRight w:val="0"/>
      <w:marTop w:val="0"/>
      <w:marBottom w:val="0"/>
      <w:divBdr>
        <w:top w:val="none" w:sz="0" w:space="0" w:color="auto"/>
        <w:left w:val="none" w:sz="0" w:space="0" w:color="auto"/>
        <w:bottom w:val="none" w:sz="0" w:space="0" w:color="auto"/>
        <w:right w:val="none" w:sz="0" w:space="0" w:color="auto"/>
      </w:divBdr>
    </w:div>
    <w:div w:id="1880968378">
      <w:bodyDiv w:val="1"/>
      <w:marLeft w:val="0"/>
      <w:marRight w:val="0"/>
      <w:marTop w:val="0"/>
      <w:marBottom w:val="0"/>
      <w:divBdr>
        <w:top w:val="none" w:sz="0" w:space="0" w:color="auto"/>
        <w:left w:val="none" w:sz="0" w:space="0" w:color="auto"/>
        <w:bottom w:val="none" w:sz="0" w:space="0" w:color="auto"/>
        <w:right w:val="none" w:sz="0" w:space="0" w:color="auto"/>
      </w:divBdr>
    </w:div>
    <w:div w:id="2050647543">
      <w:bodyDiv w:val="1"/>
      <w:marLeft w:val="0"/>
      <w:marRight w:val="0"/>
      <w:marTop w:val="0"/>
      <w:marBottom w:val="0"/>
      <w:divBdr>
        <w:top w:val="none" w:sz="0" w:space="0" w:color="auto"/>
        <w:left w:val="none" w:sz="0" w:space="0" w:color="auto"/>
        <w:bottom w:val="none" w:sz="0" w:space="0" w:color="auto"/>
        <w:right w:val="none" w:sz="0" w:space="0" w:color="auto"/>
      </w:divBdr>
      <w:divsChild>
        <w:div w:id="2103641331">
          <w:marLeft w:val="336"/>
          <w:marRight w:val="0"/>
          <w:marTop w:val="120"/>
          <w:marBottom w:val="312"/>
          <w:divBdr>
            <w:top w:val="none" w:sz="0" w:space="0" w:color="auto"/>
            <w:left w:val="none" w:sz="0" w:space="0" w:color="auto"/>
            <w:bottom w:val="none" w:sz="0" w:space="0" w:color="auto"/>
            <w:right w:val="none" w:sz="0" w:space="0" w:color="auto"/>
          </w:divBdr>
          <w:divsChild>
            <w:div w:id="1132585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13391429">
          <w:marLeft w:val="336"/>
          <w:marRight w:val="0"/>
          <w:marTop w:val="120"/>
          <w:marBottom w:val="312"/>
          <w:divBdr>
            <w:top w:val="none" w:sz="0" w:space="0" w:color="auto"/>
            <w:left w:val="none" w:sz="0" w:space="0" w:color="auto"/>
            <w:bottom w:val="none" w:sz="0" w:space="0" w:color="auto"/>
            <w:right w:val="none" w:sz="0" w:space="0" w:color="auto"/>
          </w:divBdr>
          <w:divsChild>
            <w:div w:id="16833869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87803018">
      <w:bodyDiv w:val="1"/>
      <w:marLeft w:val="0"/>
      <w:marRight w:val="0"/>
      <w:marTop w:val="0"/>
      <w:marBottom w:val="0"/>
      <w:divBdr>
        <w:top w:val="none" w:sz="0" w:space="0" w:color="auto"/>
        <w:left w:val="none" w:sz="0" w:space="0" w:color="auto"/>
        <w:bottom w:val="none" w:sz="0" w:space="0" w:color="auto"/>
        <w:right w:val="none" w:sz="0" w:space="0" w:color="auto"/>
      </w:divBdr>
    </w:div>
    <w:div w:id="213355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hyperlink" Target="https://en.wikipedia.org/wiki/en:Creative_Common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commons.wikimedia.org/wiki/File:Compact_bone_histology_2014.jpg" TargetMode="External"/><Relationship Id="rId17" Type="http://schemas.openxmlformats.org/officeDocument/2006/relationships/hyperlink" Target="https://commons.wikimedia.org/wiki/File:Blausen_0229_ClassificationofBones.png" TargetMode="External"/><Relationship Id="rId25" Type="http://schemas.openxmlformats.org/officeDocument/2006/relationships/hyperlink" Target="https://commons.wikimedia.org/wiki/File:Structure_of_a_Long_Bone.pn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hyperlink" Target="https://commons.wikimedia.org/wiki/File:Illu_compact_spongy_bone.jpg"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ommons.wikimedia.org/wiki/File:Spongy_bone_-_trabecules.jpg" TargetMode="External"/><Relationship Id="rId22" Type="http://schemas.openxmlformats.org/officeDocument/2006/relationships/image" Target="media/image11.png"/><Relationship Id="rId27" Type="http://schemas.openxmlformats.org/officeDocument/2006/relationships/hyperlink" Target="https://creativecommons.org/licenses/by/3.0/deed.en"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061F3-85C4-464C-8A22-7D7AD67F9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16</Pages>
  <Words>3534</Words>
  <Characters>20150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Carles</dc:creator>
  <cp:keywords/>
  <dc:description/>
  <cp:lastModifiedBy>Maria Carles</cp:lastModifiedBy>
  <cp:revision>10</cp:revision>
  <dcterms:created xsi:type="dcterms:W3CDTF">2019-08-05T01:14:00Z</dcterms:created>
  <dcterms:modified xsi:type="dcterms:W3CDTF">2019-10-02T20:38:00Z</dcterms:modified>
</cp:coreProperties>
</file>