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FE" w:rsidRPr="008C7E38" w:rsidRDefault="001E14F3" w:rsidP="004E5BFE">
      <w:pPr>
        <w:pStyle w:val="Title"/>
        <w:spacing w:after="0"/>
        <w:contextualSpacing w:val="0"/>
        <w:rPr>
          <w:color w:val="145494"/>
        </w:rPr>
      </w:pPr>
      <w:r w:rsidRPr="008C7E38">
        <w:rPr>
          <w:color w:val="145494"/>
        </w:rPr>
        <w:t xml:space="preserve">Full-course </w:t>
      </w:r>
      <w:r w:rsidR="00E07E34" w:rsidRPr="008C7E38">
        <w:rPr>
          <w:color w:val="145494"/>
        </w:rPr>
        <w:t>Open Educational Resource</w:t>
      </w:r>
      <w:r w:rsidR="00BF642E" w:rsidRPr="008C7E38">
        <w:rPr>
          <w:color w:val="145494"/>
        </w:rPr>
        <w:t xml:space="preserve"> Options for District Adopt</w:t>
      </w:r>
      <w:r w:rsidR="004E5BFE" w:rsidRPr="008C7E38">
        <w:rPr>
          <w:color w:val="145494"/>
        </w:rPr>
        <w:t>ion Consideration</w:t>
      </w:r>
    </w:p>
    <w:p w:rsidR="00BF642E" w:rsidRPr="008C7E38" w:rsidRDefault="004E5BFE" w:rsidP="004E5BFE">
      <w:pPr>
        <w:pStyle w:val="Subtitle"/>
        <w:rPr>
          <w:color w:val="145494"/>
        </w:rPr>
      </w:pPr>
      <w:bookmarkStart w:id="0" w:name="_GoBack"/>
      <w:r w:rsidRPr="008C7E38">
        <w:rPr>
          <w:color w:val="145494"/>
        </w:rPr>
        <w:t>English Language Arts</w:t>
      </w:r>
    </w:p>
    <w:tbl>
      <w:tblPr>
        <w:tblStyle w:val="TableGrid"/>
        <w:tblW w:w="14485" w:type="dxa"/>
        <w:tblLook w:val="04A0" w:firstRow="1" w:lastRow="0" w:firstColumn="1" w:lastColumn="0" w:noHBand="0" w:noVBand="1"/>
        <w:tblDescription w:val="English Language Arts openly licensed resource information"/>
      </w:tblPr>
      <w:tblGrid>
        <w:gridCol w:w="1165"/>
        <w:gridCol w:w="2340"/>
        <w:gridCol w:w="1530"/>
        <w:gridCol w:w="2430"/>
        <w:gridCol w:w="2448"/>
        <w:gridCol w:w="4572"/>
      </w:tblGrid>
      <w:tr w:rsidR="00A5783C" w:rsidRPr="001C29AC" w:rsidTr="008C7E38">
        <w:trPr>
          <w:trHeight w:val="665"/>
          <w:tblHeader/>
        </w:trPr>
        <w:tc>
          <w:tcPr>
            <w:tcW w:w="1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bookmarkEnd w:id="0"/>
          <w:p w:rsidR="00A5783C" w:rsidRPr="001C29AC" w:rsidRDefault="00A5783C" w:rsidP="009228D7">
            <w:pPr>
              <w:spacing w:after="4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Grade Band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A5783C" w:rsidRPr="001C29AC" w:rsidRDefault="00A5783C" w:rsidP="009228D7">
            <w:pPr>
              <w:spacing w:after="4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Developer</w:t>
            </w:r>
          </w:p>
          <w:p w:rsidR="00A5783C" w:rsidRPr="009228D7" w:rsidRDefault="00A5783C" w:rsidP="009228D7">
            <w:pPr>
              <w:spacing w:after="40" w:line="240" w:lineRule="auto"/>
              <w:jc w:val="center"/>
              <w:rPr>
                <w:rStyle w:val="SubtleEmphasis"/>
                <w:sz w:val="16"/>
                <w:szCs w:val="16"/>
              </w:rPr>
            </w:pPr>
            <w:r w:rsidRPr="009228D7">
              <w:rPr>
                <w:rStyle w:val="SubtleEmphasis"/>
                <w:sz w:val="16"/>
                <w:szCs w:val="16"/>
              </w:rPr>
              <w:t>org. or district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A5783C" w:rsidRPr="001C29AC" w:rsidRDefault="00A5783C" w:rsidP="009228D7">
            <w:pPr>
              <w:spacing w:after="4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License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A5783C" w:rsidRPr="001C29AC" w:rsidRDefault="00A5783C" w:rsidP="009228D7">
            <w:pPr>
              <w:spacing w:after="4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Obtain Materials</w:t>
            </w:r>
          </w:p>
          <w:p w:rsidR="00A5783C" w:rsidRPr="009228D7" w:rsidRDefault="00A5783C" w:rsidP="009228D7">
            <w:pPr>
              <w:spacing w:line="240" w:lineRule="auto"/>
              <w:jc w:val="center"/>
              <w:rPr>
                <w:rStyle w:val="SubtleEmphasis"/>
                <w:sz w:val="16"/>
                <w:szCs w:val="16"/>
              </w:rPr>
            </w:pPr>
            <w:r w:rsidRPr="009228D7">
              <w:rPr>
                <w:rStyle w:val="SubtleEmphasis"/>
                <w:sz w:val="16"/>
                <w:szCs w:val="16"/>
              </w:rPr>
              <w:t>fees involved for different delivery platforms</w:t>
            </w:r>
          </w:p>
        </w:tc>
        <w:tc>
          <w:tcPr>
            <w:tcW w:w="2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A5783C" w:rsidRPr="001C29AC" w:rsidRDefault="00A5783C" w:rsidP="009228D7">
            <w:pPr>
              <w:spacing w:after="4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EdReports Review</w:t>
            </w:r>
          </w:p>
          <w:p w:rsidR="00A5783C" w:rsidRPr="009228D7" w:rsidRDefault="00A5783C" w:rsidP="009228D7">
            <w:pPr>
              <w:spacing w:after="40" w:line="240" w:lineRule="auto"/>
              <w:jc w:val="center"/>
              <w:rPr>
                <w:rStyle w:val="SubtleEmphasis"/>
                <w:sz w:val="16"/>
                <w:szCs w:val="16"/>
              </w:rPr>
            </w:pPr>
            <w:r w:rsidRPr="009228D7">
              <w:rPr>
                <w:rStyle w:val="SubtleEmphasis"/>
                <w:sz w:val="16"/>
                <w:szCs w:val="16"/>
              </w:rPr>
              <w:t>if available</w:t>
            </w:r>
          </w:p>
        </w:tc>
        <w:tc>
          <w:tcPr>
            <w:tcW w:w="4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5494"/>
            <w:vAlign w:val="center"/>
          </w:tcPr>
          <w:p w:rsidR="00A5783C" w:rsidRPr="001C29AC" w:rsidRDefault="00A5783C" w:rsidP="009228D7">
            <w:pPr>
              <w:spacing w:after="40" w:line="240" w:lineRule="auto"/>
              <w:jc w:val="center"/>
              <w:rPr>
                <w:rFonts w:ascii="Segoe UI Semibold" w:hAnsi="Segoe UI Semibold" w:cs="Segoe UI Semibold"/>
                <w:color w:val="FFFFFF" w:themeColor="background1"/>
              </w:rPr>
            </w:pPr>
            <w:r w:rsidRPr="001C29AC">
              <w:rPr>
                <w:rFonts w:ascii="Segoe UI Semibold" w:hAnsi="Segoe UI Semibold" w:cs="Segoe UI Semibold"/>
                <w:color w:val="FFFFFF" w:themeColor="background1"/>
              </w:rPr>
              <w:t>Comments</w:t>
            </w:r>
          </w:p>
        </w:tc>
      </w:tr>
      <w:tr w:rsidR="001606E2" w:rsidRPr="00615AFA" w:rsidTr="00301F28">
        <w:tc>
          <w:tcPr>
            <w:tcW w:w="1165" w:type="dxa"/>
            <w:tcBorders>
              <w:top w:val="single" w:sz="4" w:space="0" w:color="FFFFFF" w:themeColor="background1"/>
            </w:tcBorders>
          </w:tcPr>
          <w:p w:rsidR="001606E2" w:rsidRDefault="001606E2" w:rsidP="00A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PK-12</w:t>
            </w: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</w:tcPr>
          <w:p w:rsidR="001606E2" w:rsidRDefault="001606E2" w:rsidP="00A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Various developers for EngageNY</w:t>
            </w:r>
          </w:p>
        </w:tc>
        <w:tc>
          <w:tcPr>
            <w:tcW w:w="1530" w:type="dxa"/>
            <w:tcBorders>
              <w:top w:val="single" w:sz="4" w:space="0" w:color="FFFFFF" w:themeColor="background1"/>
            </w:tcBorders>
          </w:tcPr>
          <w:p w:rsidR="001606E2" w:rsidRDefault="00B305CC" w:rsidP="00A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 w:history="1">
              <w:r w:rsidR="001606E2" w:rsidRPr="001606E2">
                <w:rPr>
                  <w:rStyle w:val="Hyperlink"/>
                </w:rPr>
                <w:t>CC BY NC SA</w:t>
              </w:r>
            </w:hyperlink>
          </w:p>
        </w:tc>
        <w:tc>
          <w:tcPr>
            <w:tcW w:w="2430" w:type="dxa"/>
            <w:tcBorders>
              <w:top w:val="single" w:sz="4" w:space="0" w:color="FFFFFF" w:themeColor="background1"/>
            </w:tcBorders>
          </w:tcPr>
          <w:p w:rsidR="001606E2" w:rsidRDefault="00B305CC" w:rsidP="00A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</w:pPr>
            <w:hyperlink r:id="rId9" w:history="1">
              <w:r w:rsidR="001606E2" w:rsidRPr="001606E2">
                <w:rPr>
                  <w:rStyle w:val="Hyperlink"/>
                </w:rPr>
                <w:t>EngageNY</w:t>
              </w:r>
            </w:hyperlink>
          </w:p>
          <w:p w:rsidR="001606E2" w:rsidRDefault="00B305CC" w:rsidP="00A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</w:pPr>
            <w:hyperlink r:id="rId10" w:history="1">
              <w:r w:rsidR="001606E2" w:rsidRPr="001606E2">
                <w:rPr>
                  <w:rStyle w:val="Hyperlink"/>
                </w:rPr>
                <w:t>UnboundEd</w:t>
              </w:r>
            </w:hyperlink>
          </w:p>
        </w:tc>
        <w:tc>
          <w:tcPr>
            <w:tcW w:w="2448" w:type="dxa"/>
            <w:tcBorders>
              <w:top w:val="single" w:sz="4" w:space="0" w:color="FFFFFF" w:themeColor="background1"/>
            </w:tcBorders>
          </w:tcPr>
          <w:p w:rsidR="001606E2" w:rsidRDefault="007C2BB7" w:rsidP="00A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See individual developers below</w:t>
            </w:r>
          </w:p>
        </w:tc>
        <w:tc>
          <w:tcPr>
            <w:tcW w:w="4572" w:type="dxa"/>
            <w:tcBorders>
              <w:top w:val="single" w:sz="4" w:space="0" w:color="FFFFFF" w:themeColor="background1"/>
            </w:tcBorders>
            <w:vAlign w:val="center"/>
          </w:tcPr>
          <w:p w:rsidR="0093613E" w:rsidRPr="00544895" w:rsidRDefault="0093613E" w:rsidP="00A5783C">
            <w:pPr>
              <w:rPr>
                <w:rStyle w:val="Emphasis"/>
              </w:rPr>
            </w:pPr>
            <w:r w:rsidRPr="00544895">
              <w:rPr>
                <w:rStyle w:val="Emphasis"/>
              </w:rPr>
              <w:t>D</w:t>
            </w:r>
            <w:r w:rsidR="00544895" w:rsidRPr="00544895">
              <w:rPr>
                <w:rStyle w:val="Emphasis"/>
              </w:rPr>
              <w:t xml:space="preserve">elivery options: </w:t>
            </w:r>
            <w:r w:rsidRPr="00544895">
              <w:rPr>
                <w:rStyle w:val="Emphasis"/>
              </w:rPr>
              <w:t xml:space="preserve">PDF download </w:t>
            </w:r>
          </w:p>
          <w:p w:rsidR="001606E2" w:rsidRDefault="0093613E" w:rsidP="001606E2">
            <w:r>
              <w:rPr>
                <w:rStyle w:val="Emphasis"/>
              </w:rPr>
              <w:t>Professional learning</w:t>
            </w:r>
            <w:r w:rsidR="00544895">
              <w:rPr>
                <w:rStyle w:val="Emphasis"/>
              </w:rPr>
              <w:t xml:space="preserve">: </w:t>
            </w:r>
            <w:hyperlink r:id="rId11" w:history="1">
              <w:r w:rsidR="001606E2" w:rsidRPr="00544895">
                <w:rPr>
                  <w:rStyle w:val="Hyperlink"/>
                  <w:sz w:val="20"/>
                  <w:szCs w:val="20"/>
                </w:rPr>
                <w:t>EngageNY Professional Development Library</w:t>
              </w:r>
            </w:hyperlink>
          </w:p>
        </w:tc>
      </w:tr>
      <w:tr w:rsidR="007C2BB7" w:rsidRPr="00615AFA" w:rsidTr="004F3A76">
        <w:tc>
          <w:tcPr>
            <w:tcW w:w="1165" w:type="dxa"/>
          </w:tcPr>
          <w:p w:rsidR="007C2BB7" w:rsidRDefault="007C2BB7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K-12</w:t>
            </w:r>
          </w:p>
        </w:tc>
        <w:tc>
          <w:tcPr>
            <w:tcW w:w="2340" w:type="dxa"/>
          </w:tcPr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 w:rsidR="007C2BB7">
                <w:rPr>
                  <w:color w:val="1155CC"/>
                  <w:u w:val="single"/>
                </w:rPr>
                <w:t>Match Education</w:t>
              </w:r>
            </w:hyperlink>
          </w:p>
        </w:tc>
        <w:tc>
          <w:tcPr>
            <w:tcW w:w="1530" w:type="dxa"/>
          </w:tcPr>
          <w:p w:rsidR="007C2BB7" w:rsidRDefault="007C2BB7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CC BY NC SA</w:t>
            </w:r>
          </w:p>
        </w:tc>
        <w:tc>
          <w:tcPr>
            <w:tcW w:w="2430" w:type="dxa"/>
          </w:tcPr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</w:pPr>
            <w:hyperlink r:id="rId13">
              <w:r w:rsidR="007C2BB7">
                <w:rPr>
                  <w:color w:val="1155CC"/>
                  <w:u w:val="single"/>
                </w:rPr>
                <w:t>Match Fishtank English Language Arts</w:t>
              </w:r>
            </w:hyperlink>
          </w:p>
        </w:tc>
        <w:tc>
          <w:tcPr>
            <w:tcW w:w="2448" w:type="dxa"/>
          </w:tcPr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>
              <w:r w:rsidR="007C2BB7">
                <w:rPr>
                  <w:color w:val="1155CC"/>
                  <w:u w:val="single"/>
                </w:rPr>
                <w:t>Match Fishtank (2018)</w:t>
              </w:r>
            </w:hyperlink>
          </w:p>
        </w:tc>
        <w:tc>
          <w:tcPr>
            <w:tcW w:w="4572" w:type="dxa"/>
            <w:vAlign w:val="center"/>
          </w:tcPr>
          <w:p w:rsidR="0093613E" w:rsidRPr="00544895" w:rsidRDefault="0093613E" w:rsidP="004F3A76">
            <w:pPr>
              <w:rPr>
                <w:rStyle w:val="Emphasis"/>
              </w:rPr>
            </w:pPr>
            <w:r w:rsidRPr="00544895">
              <w:rPr>
                <w:rStyle w:val="Emphasis"/>
              </w:rPr>
              <w:t>D</w:t>
            </w:r>
            <w:r w:rsidR="00544895" w:rsidRPr="00544895">
              <w:rPr>
                <w:rStyle w:val="Emphasis"/>
              </w:rPr>
              <w:t xml:space="preserve">elivery options: </w:t>
            </w:r>
            <w:r w:rsidRPr="00544895">
              <w:rPr>
                <w:rStyle w:val="Emphasis"/>
              </w:rPr>
              <w:t xml:space="preserve">Online viewing, PDF download </w:t>
            </w:r>
          </w:p>
          <w:p w:rsidR="007C2BB7" w:rsidRPr="00615AFA" w:rsidRDefault="0093613E" w:rsidP="004F3A76">
            <w:pPr>
              <w:rPr>
                <w:rFonts w:cs="Segoe UI"/>
              </w:rPr>
            </w:pPr>
            <w:r>
              <w:rPr>
                <w:rStyle w:val="Emphasis"/>
              </w:rPr>
              <w:t>Professional learning</w:t>
            </w:r>
            <w:r w:rsidRPr="000332FA">
              <w:rPr>
                <w:rStyle w:val="Emphasis"/>
              </w:rPr>
              <w:t>:</w:t>
            </w:r>
            <w:r w:rsidR="00544895">
              <w:rPr>
                <w:rStyle w:val="Emphasis"/>
              </w:rPr>
              <w:t xml:space="preserve"> </w:t>
            </w:r>
            <w:hyperlink r:id="rId15" w:anchor="Math_Guides" w:history="1">
              <w:r w:rsidR="007C2BB7" w:rsidRPr="00544895">
                <w:rPr>
                  <w:rStyle w:val="Hyperlink"/>
                  <w:rFonts w:cs="Segoe UI"/>
                  <w:sz w:val="20"/>
                  <w:szCs w:val="20"/>
                </w:rPr>
                <w:t>Match Fishtank Teacher Tools</w:t>
              </w:r>
            </w:hyperlink>
          </w:p>
        </w:tc>
      </w:tr>
      <w:tr w:rsidR="007C2BB7" w:rsidRPr="00615AFA" w:rsidTr="004F3A76">
        <w:tc>
          <w:tcPr>
            <w:tcW w:w="1165" w:type="dxa"/>
          </w:tcPr>
          <w:p w:rsidR="007C2BB7" w:rsidRDefault="007C2BB7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K-3</w:t>
            </w:r>
          </w:p>
        </w:tc>
        <w:tc>
          <w:tcPr>
            <w:tcW w:w="2340" w:type="dxa"/>
          </w:tcPr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>
              <w:r w:rsidR="007C2BB7">
                <w:rPr>
                  <w:color w:val="1155CC"/>
                  <w:u w:val="single"/>
                </w:rPr>
                <w:t>Core Knowledge Foundation</w:t>
              </w:r>
            </w:hyperlink>
            <w:r w:rsidR="007C2BB7">
              <w:t xml:space="preserve"> for EngageNY</w:t>
            </w:r>
          </w:p>
        </w:tc>
        <w:tc>
          <w:tcPr>
            <w:tcW w:w="1530" w:type="dxa"/>
          </w:tcPr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 w:history="1">
              <w:r w:rsidR="007C2BB7" w:rsidRPr="00345A62">
                <w:rPr>
                  <w:rStyle w:val="Hyperlink"/>
                </w:rPr>
                <w:t>CC BY NC SA</w:t>
              </w:r>
            </w:hyperlink>
          </w:p>
        </w:tc>
        <w:tc>
          <w:tcPr>
            <w:tcW w:w="2430" w:type="dxa"/>
          </w:tcPr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</w:pPr>
            <w:hyperlink r:id="rId18">
              <w:r w:rsidR="007C2BB7">
                <w:rPr>
                  <w:color w:val="1155CC"/>
                  <w:u w:val="single"/>
                </w:rPr>
                <w:t>EngageNY</w:t>
              </w:r>
            </w:hyperlink>
          </w:p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</w:pPr>
            <w:hyperlink r:id="rId19">
              <w:r w:rsidR="007C2BB7">
                <w:rPr>
                  <w:color w:val="1155CC"/>
                  <w:u w:val="single"/>
                </w:rPr>
                <w:t>Core Knowledge Language Arts (CLKA)</w:t>
              </w:r>
            </w:hyperlink>
          </w:p>
        </w:tc>
        <w:tc>
          <w:tcPr>
            <w:tcW w:w="2448" w:type="dxa"/>
          </w:tcPr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0">
              <w:r w:rsidR="007C2BB7">
                <w:rPr>
                  <w:color w:val="1155CC"/>
                  <w:u w:val="single"/>
                </w:rPr>
                <w:t>Core Knowledge Language Arts (2015)</w:t>
              </w:r>
            </w:hyperlink>
          </w:p>
        </w:tc>
        <w:tc>
          <w:tcPr>
            <w:tcW w:w="4572" w:type="dxa"/>
            <w:vAlign w:val="center"/>
          </w:tcPr>
          <w:p w:rsidR="0093613E" w:rsidRPr="00544895" w:rsidRDefault="0093613E" w:rsidP="004F3A76">
            <w:pPr>
              <w:rPr>
                <w:rStyle w:val="Emphasis"/>
              </w:rPr>
            </w:pPr>
            <w:r w:rsidRPr="00544895">
              <w:rPr>
                <w:rStyle w:val="Emphasis"/>
              </w:rPr>
              <w:t>D</w:t>
            </w:r>
            <w:r w:rsidR="00544895" w:rsidRPr="00544895">
              <w:rPr>
                <w:rStyle w:val="Emphasis"/>
              </w:rPr>
              <w:t xml:space="preserve">elivery options: </w:t>
            </w:r>
            <w:r w:rsidRPr="00544895">
              <w:rPr>
                <w:rStyle w:val="Emphasis"/>
              </w:rPr>
              <w:t>PDF download, print purchase</w:t>
            </w:r>
          </w:p>
          <w:p w:rsidR="007C2BB7" w:rsidRPr="00615AFA" w:rsidRDefault="0093613E" w:rsidP="004F3A76">
            <w:pPr>
              <w:rPr>
                <w:rFonts w:cs="Segoe UI"/>
              </w:rPr>
            </w:pPr>
            <w:r>
              <w:rPr>
                <w:rStyle w:val="Emphasis"/>
              </w:rPr>
              <w:t>Professional learning</w:t>
            </w:r>
            <w:r w:rsidRPr="000332FA">
              <w:rPr>
                <w:rStyle w:val="Emphasis"/>
              </w:rPr>
              <w:t>:</w:t>
            </w:r>
            <w:r w:rsidR="00544895">
              <w:rPr>
                <w:rStyle w:val="Emphasis"/>
              </w:rPr>
              <w:t xml:space="preserve"> </w:t>
            </w:r>
            <w:hyperlink r:id="rId21" w:history="1">
              <w:r w:rsidR="007C2BB7" w:rsidRPr="00544895">
                <w:rPr>
                  <w:rStyle w:val="Hyperlink"/>
                  <w:rFonts w:cs="Segoe UI"/>
                  <w:sz w:val="20"/>
                  <w:szCs w:val="20"/>
                </w:rPr>
                <w:t>CKLA Professional Development</w:t>
              </w:r>
            </w:hyperlink>
          </w:p>
        </w:tc>
      </w:tr>
      <w:tr w:rsidR="007C2BB7" w:rsidRPr="00615AFA" w:rsidTr="004F3A76">
        <w:tc>
          <w:tcPr>
            <w:tcW w:w="1165" w:type="dxa"/>
            <w:tcBorders>
              <w:top w:val="single" w:sz="4" w:space="0" w:color="FFFFFF" w:themeColor="background1"/>
            </w:tcBorders>
          </w:tcPr>
          <w:p w:rsidR="007C2BB7" w:rsidRDefault="007C2BB7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K-5</w:t>
            </w: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</w:tcPr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2">
              <w:r w:rsidR="007C2BB7" w:rsidRPr="00A5783C">
                <w:rPr>
                  <w:rStyle w:val="Hyperlink"/>
                </w:rPr>
                <w:t>EL Education</w:t>
              </w:r>
            </w:hyperlink>
          </w:p>
        </w:tc>
        <w:tc>
          <w:tcPr>
            <w:tcW w:w="1530" w:type="dxa"/>
            <w:tcBorders>
              <w:top w:val="single" w:sz="4" w:space="0" w:color="FFFFFF" w:themeColor="background1"/>
            </w:tcBorders>
          </w:tcPr>
          <w:p w:rsidR="007C2BB7" w:rsidRDefault="007C2BB7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CC-BY</w:t>
            </w:r>
          </w:p>
        </w:tc>
        <w:tc>
          <w:tcPr>
            <w:tcW w:w="2430" w:type="dxa"/>
            <w:tcBorders>
              <w:top w:val="single" w:sz="4" w:space="0" w:color="FFFFFF" w:themeColor="background1"/>
            </w:tcBorders>
          </w:tcPr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</w:pPr>
            <w:hyperlink r:id="rId23">
              <w:r w:rsidR="007C2BB7" w:rsidRPr="00A5783C">
                <w:rPr>
                  <w:rStyle w:val="Hyperlink"/>
                </w:rPr>
                <w:t>EL Education</w:t>
              </w:r>
            </w:hyperlink>
          </w:p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Style w:val="Hyperlink"/>
              </w:rPr>
            </w:pPr>
            <w:hyperlink r:id="rId24">
              <w:r w:rsidR="007C2BB7" w:rsidRPr="00A5783C">
                <w:rPr>
                  <w:rStyle w:val="Hyperlink"/>
                </w:rPr>
                <w:t>Open Up Resources</w:t>
              </w:r>
            </w:hyperlink>
          </w:p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</w:pPr>
            <w:hyperlink r:id="rId25" w:history="1">
              <w:r w:rsidR="007C2BB7" w:rsidRPr="00FD6B20">
                <w:rPr>
                  <w:rStyle w:val="Hyperlink"/>
                </w:rPr>
                <w:t>Learn Zillion</w:t>
              </w:r>
            </w:hyperlink>
          </w:p>
        </w:tc>
        <w:tc>
          <w:tcPr>
            <w:tcW w:w="2448" w:type="dxa"/>
            <w:tcBorders>
              <w:top w:val="single" w:sz="4" w:space="0" w:color="FFFFFF" w:themeColor="background1"/>
            </w:tcBorders>
          </w:tcPr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6">
              <w:r w:rsidR="007C2BB7" w:rsidRPr="00A5783C">
                <w:rPr>
                  <w:rStyle w:val="Hyperlink"/>
                </w:rPr>
                <w:t>EL Education K-5 Language Arts (2017)</w:t>
              </w:r>
            </w:hyperlink>
          </w:p>
        </w:tc>
        <w:tc>
          <w:tcPr>
            <w:tcW w:w="4572" w:type="dxa"/>
            <w:tcBorders>
              <w:top w:val="single" w:sz="4" w:space="0" w:color="FFFFFF" w:themeColor="background1"/>
            </w:tcBorders>
            <w:vAlign w:val="center"/>
          </w:tcPr>
          <w:p w:rsidR="0093613E" w:rsidRPr="00544895" w:rsidRDefault="0093613E" w:rsidP="004F3A76">
            <w:pPr>
              <w:rPr>
                <w:rStyle w:val="Emphasis"/>
              </w:rPr>
            </w:pPr>
            <w:r w:rsidRPr="00544895">
              <w:rPr>
                <w:rStyle w:val="Emphasis"/>
              </w:rPr>
              <w:t>Delivery</w:t>
            </w:r>
            <w:r w:rsidR="00544895" w:rsidRPr="00544895">
              <w:rPr>
                <w:rStyle w:val="Emphasis"/>
              </w:rPr>
              <w:t xml:space="preserve"> options: </w:t>
            </w:r>
            <w:r w:rsidRPr="00544895">
              <w:rPr>
                <w:rStyle w:val="Emphasis"/>
              </w:rPr>
              <w:t xml:space="preserve">PDF download, print purchase, digital platforms </w:t>
            </w:r>
          </w:p>
          <w:p w:rsidR="007C2BB7" w:rsidRPr="00A5783C" w:rsidRDefault="0093613E" w:rsidP="004F3A76">
            <w:r>
              <w:rPr>
                <w:rStyle w:val="Emphasis"/>
              </w:rPr>
              <w:t>Professional learning</w:t>
            </w:r>
            <w:r w:rsidRPr="000332FA">
              <w:rPr>
                <w:rStyle w:val="Emphasis"/>
              </w:rPr>
              <w:t>:</w:t>
            </w:r>
            <w:r w:rsidR="00544895">
              <w:rPr>
                <w:rStyle w:val="Emphasis"/>
              </w:rPr>
              <w:t xml:space="preserve"> </w:t>
            </w:r>
            <w:hyperlink r:id="rId27" w:history="1">
              <w:r w:rsidR="007C2BB7" w:rsidRPr="00544895">
                <w:rPr>
                  <w:rStyle w:val="Hyperlink"/>
                  <w:sz w:val="20"/>
                  <w:szCs w:val="20"/>
                </w:rPr>
                <w:t>EL Professional Development Services</w:t>
              </w:r>
            </w:hyperlink>
          </w:p>
        </w:tc>
      </w:tr>
      <w:tr w:rsidR="007C2BB7" w:rsidRPr="00615AFA" w:rsidTr="004F3A76">
        <w:tc>
          <w:tcPr>
            <w:tcW w:w="1165" w:type="dxa"/>
          </w:tcPr>
          <w:p w:rsidR="007C2BB7" w:rsidRDefault="007C2BB7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K-5</w:t>
            </w:r>
          </w:p>
        </w:tc>
        <w:tc>
          <w:tcPr>
            <w:tcW w:w="2340" w:type="dxa"/>
          </w:tcPr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8">
              <w:r w:rsidR="007C2BB7">
                <w:rPr>
                  <w:color w:val="1155CC"/>
                  <w:u w:val="single"/>
                </w:rPr>
                <w:t>Comprehensive Reading Solutions: Bookworms</w:t>
              </w:r>
            </w:hyperlink>
          </w:p>
        </w:tc>
        <w:tc>
          <w:tcPr>
            <w:tcW w:w="1530" w:type="dxa"/>
          </w:tcPr>
          <w:p w:rsidR="007C2BB7" w:rsidRDefault="007C2BB7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CC-BY</w:t>
            </w:r>
          </w:p>
        </w:tc>
        <w:tc>
          <w:tcPr>
            <w:tcW w:w="2430" w:type="dxa"/>
          </w:tcPr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</w:pPr>
            <w:hyperlink r:id="rId29">
              <w:r w:rsidR="007C2BB7">
                <w:rPr>
                  <w:color w:val="1155CC"/>
                  <w:u w:val="single"/>
                </w:rPr>
                <w:t>Open Up Resources</w:t>
              </w:r>
            </w:hyperlink>
          </w:p>
        </w:tc>
        <w:tc>
          <w:tcPr>
            <w:tcW w:w="2448" w:type="dxa"/>
          </w:tcPr>
          <w:p w:rsidR="007C2BB7" w:rsidRDefault="00B305CC" w:rsidP="004F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0">
              <w:r w:rsidR="007C2BB7">
                <w:rPr>
                  <w:color w:val="1155CC"/>
                  <w:u w:val="single"/>
                </w:rPr>
                <w:t>Bookworms (2018)</w:t>
              </w:r>
            </w:hyperlink>
          </w:p>
        </w:tc>
        <w:tc>
          <w:tcPr>
            <w:tcW w:w="4572" w:type="dxa"/>
            <w:vAlign w:val="center"/>
          </w:tcPr>
          <w:p w:rsidR="007C2BB7" w:rsidRPr="00544895" w:rsidRDefault="0093613E" w:rsidP="004F3A76">
            <w:pPr>
              <w:rPr>
                <w:rStyle w:val="Emphasis"/>
              </w:rPr>
            </w:pPr>
            <w:r w:rsidRPr="00544895">
              <w:rPr>
                <w:rStyle w:val="Emphasis"/>
              </w:rPr>
              <w:t>D</w:t>
            </w:r>
            <w:r w:rsidR="00544895" w:rsidRPr="00544895">
              <w:rPr>
                <w:rStyle w:val="Emphasis"/>
              </w:rPr>
              <w:t xml:space="preserve">elivery options: </w:t>
            </w:r>
            <w:r w:rsidR="007C2BB7" w:rsidRPr="00544895">
              <w:rPr>
                <w:rStyle w:val="Emphasis"/>
              </w:rPr>
              <w:t>Online viewing (in beta), PDF download, print purchase</w:t>
            </w:r>
          </w:p>
        </w:tc>
      </w:tr>
      <w:tr w:rsidR="00A5783C" w:rsidRPr="00615AFA" w:rsidTr="00301F28">
        <w:tc>
          <w:tcPr>
            <w:tcW w:w="1165" w:type="dxa"/>
          </w:tcPr>
          <w:p w:rsidR="00A5783C" w:rsidRDefault="00A5783C" w:rsidP="00A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3-12</w:t>
            </w:r>
          </w:p>
        </w:tc>
        <w:tc>
          <w:tcPr>
            <w:tcW w:w="2340" w:type="dxa"/>
          </w:tcPr>
          <w:p w:rsidR="00A5783C" w:rsidRDefault="00B305CC" w:rsidP="00A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1">
              <w:r w:rsidR="00A5783C">
                <w:rPr>
                  <w:color w:val="1155CC"/>
                  <w:u w:val="single"/>
                </w:rPr>
                <w:t>ELA Guidebooks</w:t>
              </w:r>
            </w:hyperlink>
          </w:p>
        </w:tc>
        <w:tc>
          <w:tcPr>
            <w:tcW w:w="1530" w:type="dxa"/>
          </w:tcPr>
          <w:p w:rsidR="00A5783C" w:rsidRDefault="00A5783C" w:rsidP="00A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CC-BY</w:t>
            </w:r>
          </w:p>
        </w:tc>
        <w:tc>
          <w:tcPr>
            <w:tcW w:w="2430" w:type="dxa"/>
          </w:tcPr>
          <w:p w:rsidR="00A5783C" w:rsidRDefault="00B305CC" w:rsidP="00A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</w:pPr>
            <w:hyperlink r:id="rId32">
              <w:r w:rsidR="00A5783C">
                <w:rPr>
                  <w:color w:val="1155CC"/>
                  <w:u w:val="single"/>
                </w:rPr>
                <w:t>LearnZillion</w:t>
              </w:r>
            </w:hyperlink>
          </w:p>
          <w:p w:rsidR="00A5783C" w:rsidRDefault="00A5783C" w:rsidP="00A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</w:pPr>
            <w:r>
              <w:t>soon</w:t>
            </w:r>
            <w:r w:rsidR="00FD6B20">
              <w:t xml:space="preserve"> available again via LA DOE web</w:t>
            </w:r>
          </w:p>
        </w:tc>
        <w:tc>
          <w:tcPr>
            <w:tcW w:w="2448" w:type="dxa"/>
          </w:tcPr>
          <w:p w:rsidR="00A5783C" w:rsidRDefault="00B305CC" w:rsidP="00A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3">
              <w:r w:rsidR="00A5783C">
                <w:rPr>
                  <w:color w:val="1155CC"/>
                  <w:u w:val="single"/>
                </w:rPr>
                <w:t>ELA Guidebooks (2018)</w:t>
              </w:r>
            </w:hyperlink>
          </w:p>
        </w:tc>
        <w:tc>
          <w:tcPr>
            <w:tcW w:w="4572" w:type="dxa"/>
            <w:vAlign w:val="center"/>
          </w:tcPr>
          <w:p w:rsidR="00544895" w:rsidRDefault="00544895" w:rsidP="00A5783C">
            <w:r>
              <w:rPr>
                <w:rStyle w:val="Emphasis"/>
              </w:rPr>
              <w:t>D</w:t>
            </w:r>
            <w:r w:rsidRPr="000332FA">
              <w:rPr>
                <w:rStyle w:val="Emphasis"/>
              </w:rPr>
              <w:t>elivery option</w:t>
            </w:r>
            <w:r>
              <w:rPr>
                <w:rStyle w:val="Emphasis"/>
              </w:rPr>
              <w:t>s: online viewing, PDF download,</w:t>
            </w:r>
            <w:r w:rsidRPr="000332FA">
              <w:rPr>
                <w:rStyle w:val="Emphasis"/>
              </w:rPr>
              <w:t xml:space="preserve"> digital platform, </w:t>
            </w:r>
            <w:r>
              <w:rPr>
                <w:rStyle w:val="Emphasis"/>
              </w:rPr>
              <w:t xml:space="preserve">LMS integration, </w:t>
            </w:r>
            <w:r w:rsidRPr="000332FA">
              <w:rPr>
                <w:rStyle w:val="Emphasis"/>
              </w:rPr>
              <w:t xml:space="preserve">print </w:t>
            </w:r>
            <w:r>
              <w:rPr>
                <w:rStyle w:val="Emphasis"/>
              </w:rPr>
              <w:t>purchase</w:t>
            </w:r>
            <w:r>
              <w:t xml:space="preserve"> </w:t>
            </w:r>
          </w:p>
          <w:p w:rsidR="00FD6B20" w:rsidRPr="00615AFA" w:rsidRDefault="00544895" w:rsidP="00A5783C">
            <w:pPr>
              <w:rPr>
                <w:rFonts w:cs="Segoe UI"/>
              </w:rPr>
            </w:pPr>
            <w:r>
              <w:rPr>
                <w:rStyle w:val="Emphasis"/>
              </w:rPr>
              <w:t>Professional learning</w:t>
            </w:r>
            <w:r w:rsidRPr="000332FA">
              <w:rPr>
                <w:rStyle w:val="Emphasis"/>
              </w:rPr>
              <w:t>:</w:t>
            </w:r>
            <w:r>
              <w:rPr>
                <w:rStyle w:val="Emphasis"/>
              </w:rPr>
              <w:t xml:space="preserve"> </w:t>
            </w:r>
            <w:hyperlink r:id="rId34" w:history="1">
              <w:r w:rsidR="00FD6B20" w:rsidRPr="00544895">
                <w:rPr>
                  <w:rStyle w:val="Hyperlink"/>
                  <w:rFonts w:cs="Segoe UI"/>
                  <w:sz w:val="20"/>
                  <w:szCs w:val="20"/>
                </w:rPr>
                <w:t>Learn Zillion Guidebooks Professional Development</w:t>
              </w:r>
            </w:hyperlink>
          </w:p>
        </w:tc>
      </w:tr>
    </w:tbl>
    <w:p w:rsidR="004E5BFE" w:rsidRPr="006E0BAD" w:rsidRDefault="006F2A95" w:rsidP="006E0BAD">
      <w:pPr>
        <w:spacing w:before="240" w:after="0"/>
        <w:rPr>
          <w:rFonts w:ascii="Segoe UI Semilight" w:hAnsi="Segoe UI Semilight" w:cs="Segoe UI Semilight"/>
          <w:sz w:val="18"/>
          <w:szCs w:val="18"/>
        </w:rPr>
      </w:pPr>
      <w:r w:rsidRPr="006E0BAD">
        <w:rPr>
          <w:rFonts w:ascii="Segoe UI Semilight" w:hAnsi="Segoe UI Semilight" w:cs="Segoe UI Semilight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182245</wp:posOffset>
            </wp:positionV>
            <wp:extent cx="692150" cy="245745"/>
            <wp:effectExtent l="0" t="0" r="0" b="1905"/>
            <wp:wrapSquare wrapText="bothSides"/>
            <wp:docPr id="9" name="Picture 9" descr="Creative Conmons Attribution Lice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y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BFE" w:rsidRPr="006E0BAD">
        <w:rPr>
          <w:rFonts w:ascii="Segoe UI Semilight" w:hAnsi="Segoe UI Semilight" w:cs="Segoe UI Semilight"/>
          <w:sz w:val="18"/>
          <w:szCs w:val="18"/>
        </w:rPr>
        <w:t xml:space="preserve">Except where otherwise noted, this work is licensed under a </w:t>
      </w:r>
      <w:hyperlink r:id="rId36" w:history="1">
        <w:r w:rsidR="004E5BFE" w:rsidRPr="006E0BAD">
          <w:rPr>
            <w:rStyle w:val="Hyperlink"/>
            <w:rFonts w:ascii="Segoe UI Semilight" w:hAnsi="Segoe UI Semilight" w:cs="Segoe UI Semilight"/>
            <w:sz w:val="18"/>
            <w:szCs w:val="18"/>
          </w:rPr>
          <w:t>Creative Commons Attribution License</w:t>
        </w:r>
      </w:hyperlink>
      <w:r w:rsidR="004E5BFE" w:rsidRPr="006E0BAD">
        <w:rPr>
          <w:rFonts w:ascii="Segoe UI Semilight" w:hAnsi="Segoe UI Semilight" w:cs="Segoe UI Semilight"/>
          <w:sz w:val="18"/>
          <w:szCs w:val="18"/>
        </w:rPr>
        <w:t xml:space="preserve">. Adapted by #GoOpen Strategic Action Group from work by </w:t>
      </w:r>
      <w:hyperlink r:id="rId37" w:history="1">
        <w:r w:rsidR="004E5BFE" w:rsidRPr="006E0BAD">
          <w:rPr>
            <w:rStyle w:val="Hyperlink"/>
            <w:rFonts w:ascii="Segoe UI Semilight" w:hAnsi="Segoe UI Semilight" w:cs="Segoe UI Semilight"/>
            <w:sz w:val="18"/>
            <w:szCs w:val="18"/>
          </w:rPr>
          <w:t>Office of Superintendent of Public Instruction</w:t>
        </w:r>
      </w:hyperlink>
      <w:r w:rsidR="004E5BFE" w:rsidRPr="006E0BAD">
        <w:rPr>
          <w:rFonts w:ascii="Segoe UI Semilight" w:hAnsi="Segoe UI Semilight" w:cs="Segoe UI Semilight"/>
          <w:sz w:val="18"/>
          <w:szCs w:val="18"/>
        </w:rPr>
        <w:t>. All logos and trademarks are property of their respective owners.</w:t>
      </w:r>
    </w:p>
    <w:sectPr w:rsidR="004E5BFE" w:rsidRPr="006E0BAD" w:rsidSect="00DB150D">
      <w:headerReference w:type="even" r:id="rId38"/>
      <w:headerReference w:type="default" r:id="rId39"/>
      <w:footerReference w:type="default" r:id="rId40"/>
      <w:headerReference w:type="first" r:id="rId41"/>
      <w:footerReference w:type="first" r:id="rId42"/>
      <w:type w:val="continuous"/>
      <w:pgSz w:w="15840" w:h="12240" w:orient="landscape" w:code="1"/>
      <w:pgMar w:top="720" w:right="720" w:bottom="720" w:left="720" w:header="288" w:footer="288" w:gutter="0"/>
      <w:pgBorders w:offsetFrom="page">
        <w:right w:val="single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CC" w:rsidRDefault="00B305CC" w:rsidP="00563A54">
      <w:pPr>
        <w:spacing w:after="0" w:line="240" w:lineRule="auto"/>
      </w:pPr>
      <w:r>
        <w:separator/>
      </w:r>
    </w:p>
  </w:endnote>
  <w:endnote w:type="continuationSeparator" w:id="0">
    <w:p w:rsidR="00B305CC" w:rsidRDefault="00B305CC" w:rsidP="0056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80" w:rsidRDefault="00BF6582" w:rsidP="00F32899">
    <w:pPr>
      <w:pStyle w:val="Footer"/>
      <w:pBdr>
        <w:top w:val="single" w:sz="4" w:space="1" w:color="808080" w:themeColor="background1" w:themeShade="80"/>
      </w:pBdr>
      <w:tabs>
        <w:tab w:val="clear" w:pos="4680"/>
        <w:tab w:val="clear" w:pos="9360"/>
        <w:tab w:val="left" w:pos="2160"/>
        <w:tab w:val="right" w:pos="13950"/>
      </w:tabs>
      <w:rPr>
        <w:noProof/>
      </w:rPr>
    </w:pPr>
    <w:r>
      <w:rPr>
        <w:color w:val="49473B" w:themeColor="accent3"/>
        <w:sz w:val="20"/>
        <w:szCs w:val="20"/>
      </w:rPr>
      <w:t>#GoOpen Strategic Action Group</w:t>
    </w:r>
    <w:r w:rsidR="00FD2780">
      <w:tab/>
    </w:r>
    <w:r w:rsidR="00FD2780" w:rsidRPr="00BF6582">
      <w:rPr>
        <w:sz w:val="20"/>
        <w:szCs w:val="20"/>
      </w:rPr>
      <w:t xml:space="preserve">Page | </w:t>
    </w:r>
    <w:r w:rsidR="00FD2780" w:rsidRPr="00BF6582">
      <w:rPr>
        <w:sz w:val="20"/>
        <w:szCs w:val="20"/>
      </w:rPr>
      <w:fldChar w:fldCharType="begin"/>
    </w:r>
    <w:r w:rsidR="00FD2780" w:rsidRPr="00BF6582">
      <w:rPr>
        <w:sz w:val="20"/>
        <w:szCs w:val="20"/>
      </w:rPr>
      <w:instrText xml:space="preserve"> PAGE   \* MERGEFORMAT </w:instrText>
    </w:r>
    <w:r w:rsidR="00FD2780" w:rsidRPr="00BF6582">
      <w:rPr>
        <w:sz w:val="20"/>
        <w:szCs w:val="20"/>
      </w:rPr>
      <w:fldChar w:fldCharType="separate"/>
    </w:r>
    <w:r w:rsidR="00544895">
      <w:rPr>
        <w:noProof/>
        <w:sz w:val="20"/>
        <w:szCs w:val="20"/>
      </w:rPr>
      <w:t>2</w:t>
    </w:r>
    <w:r w:rsidR="00FD2780" w:rsidRPr="00BF6582">
      <w:rPr>
        <w:noProof/>
        <w:sz w:val="20"/>
        <w:szCs w:val="20"/>
      </w:rPr>
      <w:fldChar w:fldCharType="end"/>
    </w:r>
  </w:p>
  <w:p w:rsidR="00096F85" w:rsidRPr="00EC7059" w:rsidRDefault="00096F85" w:rsidP="00B453B1">
    <w:pPr>
      <w:spacing w:after="0"/>
      <w:rPr>
        <w:i/>
        <w:iCs/>
        <w:color w:val="848382" w:themeColor="accent2"/>
        <w:sz w:val="18"/>
        <w:szCs w:val="18"/>
      </w:rPr>
    </w:pPr>
    <w:r w:rsidRPr="00EC7059">
      <w:rPr>
        <w:rStyle w:val="SubtleEmphasis"/>
        <w:color w:val="848382" w:themeColor="accent2"/>
        <w:szCs w:val="18"/>
      </w:rPr>
      <w:t xml:space="preserve">updated </w:t>
    </w:r>
    <w:r w:rsidR="006F2A95" w:rsidRPr="00EC7059">
      <w:rPr>
        <w:rStyle w:val="SubtleEmphasis"/>
        <w:color w:val="848382" w:themeColor="accent2"/>
        <w:szCs w:val="18"/>
      </w:rPr>
      <w:t>8/8</w:t>
    </w:r>
    <w:r w:rsidRPr="00EC7059">
      <w:rPr>
        <w:rStyle w:val="SubtleEmphasis"/>
        <w:color w:val="848382" w:themeColor="accent2"/>
        <w:szCs w:val="18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B1" w:rsidRPr="00BF6582" w:rsidRDefault="00BF6582" w:rsidP="00F32899">
    <w:pPr>
      <w:pStyle w:val="Footer"/>
      <w:pBdr>
        <w:top w:val="single" w:sz="4" w:space="1" w:color="808080" w:themeColor="background1" w:themeShade="80"/>
      </w:pBdr>
      <w:tabs>
        <w:tab w:val="clear" w:pos="4680"/>
        <w:tab w:val="clear" w:pos="9360"/>
        <w:tab w:val="left" w:pos="2160"/>
        <w:tab w:val="center" w:pos="13950"/>
      </w:tabs>
      <w:rPr>
        <w:noProof/>
        <w:sz w:val="20"/>
        <w:szCs w:val="20"/>
      </w:rPr>
    </w:pPr>
    <w:r>
      <w:rPr>
        <w:color w:val="848382" w:themeColor="accent2"/>
        <w:sz w:val="20"/>
        <w:szCs w:val="20"/>
      </w:rPr>
      <w:t>#GoOpen Strategic Action Group</w:t>
    </w:r>
    <w:r w:rsidR="00B453B1" w:rsidRPr="00BF6582">
      <w:rPr>
        <w:sz w:val="20"/>
        <w:szCs w:val="20"/>
      </w:rPr>
      <w:tab/>
      <w:t xml:space="preserve">Page | </w:t>
    </w:r>
    <w:r w:rsidR="00B453B1" w:rsidRPr="00BF6582">
      <w:rPr>
        <w:sz w:val="20"/>
        <w:szCs w:val="20"/>
      </w:rPr>
      <w:fldChar w:fldCharType="begin"/>
    </w:r>
    <w:r w:rsidR="00B453B1" w:rsidRPr="00BF6582">
      <w:rPr>
        <w:sz w:val="20"/>
        <w:szCs w:val="20"/>
      </w:rPr>
      <w:instrText xml:space="preserve"> PAGE   \* MERGEFORMAT </w:instrText>
    </w:r>
    <w:r w:rsidR="00B453B1" w:rsidRPr="00BF6582">
      <w:rPr>
        <w:sz w:val="20"/>
        <w:szCs w:val="20"/>
      </w:rPr>
      <w:fldChar w:fldCharType="separate"/>
    </w:r>
    <w:r w:rsidR="009228D7">
      <w:rPr>
        <w:noProof/>
        <w:sz w:val="20"/>
        <w:szCs w:val="20"/>
      </w:rPr>
      <w:t>1</w:t>
    </w:r>
    <w:r w:rsidR="00B453B1" w:rsidRPr="00BF6582">
      <w:rPr>
        <w:noProof/>
        <w:sz w:val="20"/>
        <w:szCs w:val="20"/>
      </w:rPr>
      <w:fldChar w:fldCharType="end"/>
    </w:r>
  </w:p>
  <w:p w:rsidR="00B453B1" w:rsidRPr="00EC7059" w:rsidRDefault="00EC7059" w:rsidP="00B453B1">
    <w:pPr>
      <w:spacing w:after="0"/>
      <w:rPr>
        <w:i/>
        <w:iCs/>
        <w:color w:val="848382" w:themeColor="accent2"/>
        <w:sz w:val="18"/>
        <w:szCs w:val="18"/>
      </w:rPr>
    </w:pPr>
    <w:r w:rsidRPr="00EC7059">
      <w:rPr>
        <w:rStyle w:val="SubtleEmphasis"/>
        <w:color w:val="848382" w:themeColor="accent2"/>
        <w:szCs w:val="18"/>
      </w:rPr>
      <w:t>updated 8</w:t>
    </w:r>
    <w:r w:rsidR="00B453B1" w:rsidRPr="00EC7059">
      <w:rPr>
        <w:rStyle w:val="SubtleEmphasis"/>
        <w:color w:val="848382" w:themeColor="accent2"/>
        <w:szCs w:val="18"/>
      </w:rPr>
      <w:t>/8/2019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CC" w:rsidRDefault="00B305CC" w:rsidP="00563A54">
      <w:pPr>
        <w:spacing w:after="0" w:line="240" w:lineRule="auto"/>
      </w:pPr>
      <w:r>
        <w:separator/>
      </w:r>
    </w:p>
  </w:footnote>
  <w:footnote w:type="continuationSeparator" w:id="0">
    <w:p w:rsidR="00B305CC" w:rsidRDefault="00B305CC" w:rsidP="0056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59" w:rsidRDefault="00EC7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59" w:rsidRDefault="00EC7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90" w:rsidRDefault="00ED2364" w:rsidP="00BF642E">
    <w:pPr>
      <w:pStyle w:val="Header"/>
    </w:pPr>
    <w:r>
      <w:rPr>
        <w:noProof/>
      </w:rPr>
      <w:drawing>
        <wp:inline distT="0" distB="0" distL="0" distR="0">
          <wp:extent cx="9132570" cy="603250"/>
          <wp:effectExtent l="0" t="0" r="0" b="6350"/>
          <wp:docPr id="8" name="Picture 8" descr="GoOpen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5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581"/>
    <w:multiLevelType w:val="hybridMultilevel"/>
    <w:tmpl w:val="5D7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4C1F"/>
    <w:multiLevelType w:val="hybridMultilevel"/>
    <w:tmpl w:val="4C386004"/>
    <w:lvl w:ilvl="0" w:tplc="D87E1434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F20969"/>
    <w:multiLevelType w:val="hybridMultilevel"/>
    <w:tmpl w:val="70A0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7A28"/>
    <w:multiLevelType w:val="hybridMultilevel"/>
    <w:tmpl w:val="51769E84"/>
    <w:lvl w:ilvl="0" w:tplc="47F29A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2EF3"/>
    <w:multiLevelType w:val="multilevel"/>
    <w:tmpl w:val="B986B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11ECA"/>
    <w:multiLevelType w:val="hybridMultilevel"/>
    <w:tmpl w:val="A6465FB8"/>
    <w:lvl w:ilvl="0" w:tplc="47F29A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61E8"/>
    <w:multiLevelType w:val="multilevel"/>
    <w:tmpl w:val="9FD2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D5E94"/>
    <w:multiLevelType w:val="hybridMultilevel"/>
    <w:tmpl w:val="40C2B0D8"/>
    <w:lvl w:ilvl="0" w:tplc="47F29A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3"/>
    <w:rsid w:val="000332FA"/>
    <w:rsid w:val="00051771"/>
    <w:rsid w:val="00054203"/>
    <w:rsid w:val="0008794E"/>
    <w:rsid w:val="00096F85"/>
    <w:rsid w:val="000A3C40"/>
    <w:rsid w:val="000F1322"/>
    <w:rsid w:val="00141DD1"/>
    <w:rsid w:val="001606E2"/>
    <w:rsid w:val="001B727D"/>
    <w:rsid w:val="001C29AC"/>
    <w:rsid w:val="001E14F3"/>
    <w:rsid w:val="00201026"/>
    <w:rsid w:val="0021280A"/>
    <w:rsid w:val="002978B3"/>
    <w:rsid w:val="00317376"/>
    <w:rsid w:val="003429E7"/>
    <w:rsid w:val="00345A62"/>
    <w:rsid w:val="00381D38"/>
    <w:rsid w:val="003970BC"/>
    <w:rsid w:val="003D366B"/>
    <w:rsid w:val="004B72D5"/>
    <w:rsid w:val="004E5BFE"/>
    <w:rsid w:val="00502590"/>
    <w:rsid w:val="00544895"/>
    <w:rsid w:val="0055348B"/>
    <w:rsid w:val="00563A54"/>
    <w:rsid w:val="00596C85"/>
    <w:rsid w:val="005F39F4"/>
    <w:rsid w:val="00615AFA"/>
    <w:rsid w:val="006371B0"/>
    <w:rsid w:val="006C71A2"/>
    <w:rsid w:val="006E0BAD"/>
    <w:rsid w:val="006F2A95"/>
    <w:rsid w:val="007060AB"/>
    <w:rsid w:val="00726636"/>
    <w:rsid w:val="007B11F8"/>
    <w:rsid w:val="007C2BB7"/>
    <w:rsid w:val="007D6DE6"/>
    <w:rsid w:val="00871CC9"/>
    <w:rsid w:val="00877F87"/>
    <w:rsid w:val="008C7E38"/>
    <w:rsid w:val="008D767D"/>
    <w:rsid w:val="008E6495"/>
    <w:rsid w:val="009228D7"/>
    <w:rsid w:val="0093613E"/>
    <w:rsid w:val="00941006"/>
    <w:rsid w:val="00997842"/>
    <w:rsid w:val="009A733A"/>
    <w:rsid w:val="009C10E6"/>
    <w:rsid w:val="009C73BD"/>
    <w:rsid w:val="00A036AD"/>
    <w:rsid w:val="00A5783C"/>
    <w:rsid w:val="00A86116"/>
    <w:rsid w:val="00A877FD"/>
    <w:rsid w:val="00B0033F"/>
    <w:rsid w:val="00B305CC"/>
    <w:rsid w:val="00B41F17"/>
    <w:rsid w:val="00B453B1"/>
    <w:rsid w:val="00B649CB"/>
    <w:rsid w:val="00B81793"/>
    <w:rsid w:val="00B83309"/>
    <w:rsid w:val="00B8574F"/>
    <w:rsid w:val="00BA4934"/>
    <w:rsid w:val="00BD1533"/>
    <w:rsid w:val="00BF4780"/>
    <w:rsid w:val="00BF642E"/>
    <w:rsid w:val="00BF6582"/>
    <w:rsid w:val="00C0004D"/>
    <w:rsid w:val="00C056F6"/>
    <w:rsid w:val="00C65B0F"/>
    <w:rsid w:val="00CF4B90"/>
    <w:rsid w:val="00D07A69"/>
    <w:rsid w:val="00D47132"/>
    <w:rsid w:val="00D55804"/>
    <w:rsid w:val="00DB150D"/>
    <w:rsid w:val="00DE0E78"/>
    <w:rsid w:val="00E07E34"/>
    <w:rsid w:val="00E260FB"/>
    <w:rsid w:val="00E769F7"/>
    <w:rsid w:val="00EC7059"/>
    <w:rsid w:val="00ED05EF"/>
    <w:rsid w:val="00ED2364"/>
    <w:rsid w:val="00F32899"/>
    <w:rsid w:val="00F55E33"/>
    <w:rsid w:val="00F837A3"/>
    <w:rsid w:val="00FD2780"/>
    <w:rsid w:val="00FD42A7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9535B-1F08-41BC-B28C-95ACD0D7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3A"/>
    <w:pPr>
      <w:spacing w:after="120" w:line="247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BFE"/>
    <w:pPr>
      <w:keepNext/>
      <w:keepLines/>
      <w:spacing w:before="360" w:after="240"/>
      <w:outlineLvl w:val="0"/>
    </w:pPr>
    <w:rPr>
      <w:rFonts w:ascii="Segoe UI Semibold" w:eastAsiaTheme="majorEastAsia" w:hAnsi="Segoe UI Semibold" w:cstheme="majorBidi"/>
      <w:color w:val="2B639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09"/>
    <w:pPr>
      <w:keepNext/>
      <w:keepLines/>
      <w:spacing w:before="240"/>
      <w:outlineLvl w:val="1"/>
    </w:pPr>
    <w:rPr>
      <w:rFonts w:eastAsiaTheme="majorEastAsia" w:cstheme="majorBidi"/>
      <w:b/>
      <w:color w:val="244A5F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09"/>
    <w:pPr>
      <w:keepNext/>
      <w:keepLines/>
      <w:spacing w:before="360" w:after="0"/>
      <w:outlineLvl w:val="2"/>
    </w:pPr>
    <w:rPr>
      <w:rFonts w:eastAsiaTheme="majorEastAsia" w:cstheme="majorBidi"/>
      <w:b/>
      <w:color w:val="06997E" w:themeColor="background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09"/>
    <w:pPr>
      <w:keepNext/>
      <w:keepLines/>
      <w:spacing w:before="240" w:after="40"/>
      <w:outlineLvl w:val="3"/>
    </w:pPr>
    <w:rPr>
      <w:rFonts w:ascii="Segoe UI Semibold" w:eastAsiaTheme="majorEastAsia" w:hAnsi="Segoe UI Semibold" w:cs="Segoe UI Semibold"/>
      <w:iCs/>
      <w:color w:val="49473B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309"/>
    <w:rPr>
      <w:rFonts w:ascii="Segoe UI" w:eastAsiaTheme="majorEastAsia" w:hAnsi="Segoe UI" w:cstheme="majorBidi"/>
      <w:b/>
      <w:color w:val="244A5F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3309"/>
    <w:rPr>
      <w:rFonts w:ascii="Segoe UI" w:eastAsiaTheme="majorEastAsia" w:hAnsi="Segoe UI" w:cstheme="majorBidi"/>
      <w:b/>
      <w:color w:val="06997E" w:themeColor="background2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5BFE"/>
    <w:rPr>
      <w:rFonts w:ascii="Segoe UI Semibold" w:eastAsiaTheme="majorEastAsia" w:hAnsi="Segoe UI Semibold" w:cstheme="majorBidi"/>
      <w:color w:val="2B6395" w:themeColor="accent1" w:themeShade="B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83309"/>
    <w:rPr>
      <w:rFonts w:ascii="Segoe UI Semibold" w:eastAsiaTheme="majorEastAsia" w:hAnsi="Segoe UI Semibold" w:cs="Segoe UI Semibold"/>
      <w:iCs/>
      <w:color w:val="49473B" w:themeColor="accent3"/>
      <w:sz w:val="24"/>
    </w:rPr>
  </w:style>
  <w:style w:type="paragraph" w:styleId="NoSpacing">
    <w:name w:val="No Spacing"/>
    <w:uiPriority w:val="1"/>
    <w:qFormat/>
    <w:rsid w:val="00B83309"/>
    <w:pPr>
      <w:spacing w:after="0" w:line="240" w:lineRule="auto"/>
    </w:pPr>
    <w:rPr>
      <w:rFonts w:ascii="Segoe UI" w:hAnsi="Segoe UI"/>
    </w:rPr>
  </w:style>
  <w:style w:type="paragraph" w:styleId="Title">
    <w:name w:val="Title"/>
    <w:basedOn w:val="Normal"/>
    <w:next w:val="Normal"/>
    <w:link w:val="TitleChar"/>
    <w:uiPriority w:val="10"/>
    <w:qFormat/>
    <w:rsid w:val="004E5BFE"/>
    <w:pPr>
      <w:spacing w:before="240" w:after="360"/>
      <w:contextualSpacing/>
    </w:pPr>
    <w:rPr>
      <w:rFonts w:ascii="Segoe UI Semibold" w:eastAsiaTheme="majorEastAsia" w:hAnsi="Segoe UI Semibold" w:cstheme="majorBidi"/>
      <w:color w:val="244A5F" w:themeColor="accent6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E5BFE"/>
    <w:rPr>
      <w:rFonts w:ascii="Segoe UI Semibold" w:eastAsiaTheme="majorEastAsia" w:hAnsi="Segoe UI Semibold" w:cstheme="majorBidi"/>
      <w:color w:val="244A5F" w:themeColor="accent6"/>
      <w:spacing w:val="-1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C0004D"/>
    <w:pPr>
      <w:numPr>
        <w:numId w:val="2"/>
      </w:numPr>
      <w:spacing w:after="160"/>
      <w:ind w:left="432" w:hanging="432"/>
    </w:pPr>
    <w:rPr>
      <w:rFonts w:eastAsiaTheme="minorEastAsia"/>
    </w:rPr>
  </w:style>
  <w:style w:type="paragraph" w:customStyle="1" w:styleId="Authors">
    <w:name w:val="Authors"/>
    <w:basedOn w:val="Normal"/>
    <w:qFormat/>
    <w:rsid w:val="00B83309"/>
    <w:rPr>
      <w:sz w:val="20"/>
    </w:rPr>
  </w:style>
  <w:style w:type="paragraph" w:customStyle="1" w:styleId="Note">
    <w:name w:val="Note"/>
    <w:qFormat/>
    <w:rsid w:val="00B83309"/>
    <w:rPr>
      <w:rFonts w:ascii="Segoe UI Semilight" w:eastAsiaTheme="minorEastAsia" w:hAnsi="Segoe UI Semilight"/>
      <w:i/>
      <w:color w:val="EF4759" w:themeColor="accent5"/>
      <w:spacing w:val="15"/>
    </w:rPr>
  </w:style>
  <w:style w:type="paragraph" w:customStyle="1" w:styleId="Attribution">
    <w:name w:val="Attribution"/>
    <w:basedOn w:val="Normal"/>
    <w:link w:val="AttributionChar"/>
    <w:rsid w:val="00B83309"/>
    <w:pPr>
      <w:spacing w:before="120" w:after="240"/>
      <w:ind w:left="720"/>
    </w:pPr>
    <w:rPr>
      <w:sz w:val="20"/>
      <w:szCs w:val="20"/>
    </w:rPr>
  </w:style>
  <w:style w:type="character" w:customStyle="1" w:styleId="AttributionChar">
    <w:name w:val="Attribution Char"/>
    <w:basedOn w:val="DefaultParagraphFont"/>
    <w:link w:val="Attribution"/>
    <w:rsid w:val="00B83309"/>
    <w:rPr>
      <w:rFonts w:ascii="Segoe UI" w:hAnsi="Segoe U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33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3309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B833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3309"/>
    <w:rPr>
      <w:rFonts w:ascii="Segoe UI" w:hAnsi="Segoe U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3309"/>
    <w:pPr>
      <w:spacing w:after="0"/>
    </w:pPr>
    <w:rPr>
      <w:i/>
      <w:iCs/>
      <w:color w:val="244A5F" w:themeColor="text2"/>
      <w:sz w:val="16"/>
      <w:szCs w:val="18"/>
    </w:rPr>
  </w:style>
  <w:style w:type="paragraph" w:styleId="BodyText">
    <w:name w:val="Body Text"/>
    <w:basedOn w:val="Normal"/>
    <w:link w:val="BodyTextChar"/>
    <w:uiPriority w:val="1"/>
    <w:qFormat/>
    <w:rsid w:val="00B83309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83309"/>
    <w:rPr>
      <w:rFonts w:ascii="Arial" w:eastAsia="Arial" w:hAnsi="Arial" w:cs="Arial"/>
      <w:b/>
      <w:bCs/>
      <w:sz w:val="19"/>
      <w:szCs w:val="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BFE"/>
    <w:pPr>
      <w:numPr>
        <w:ilvl w:val="1"/>
      </w:numPr>
      <w:spacing w:after="240"/>
    </w:pPr>
    <w:rPr>
      <w:rFonts w:ascii="Segoe UI Semilight" w:eastAsiaTheme="majorEastAsia" w:hAnsi="Segoe UI Semilight"/>
      <w:caps/>
      <w:color w:val="244A5F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5BFE"/>
    <w:rPr>
      <w:rFonts w:ascii="Segoe UI Semilight" w:eastAsiaTheme="majorEastAsia" w:hAnsi="Segoe UI Semilight"/>
      <w:caps/>
      <w:color w:val="244A5F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3309"/>
    <w:rPr>
      <w:color w:val="3C85C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309"/>
    <w:rPr>
      <w:color w:val="3C85C6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83309"/>
    <w:rPr>
      <w:rFonts w:ascii="Segoe UI" w:hAnsi="Segoe UI"/>
      <w:b/>
      <w:bCs/>
      <w:color w:val="49473B" w:themeColor="accent3"/>
      <w:sz w:val="24"/>
    </w:rPr>
  </w:style>
  <w:style w:type="character" w:styleId="Emphasis">
    <w:name w:val="Emphasis"/>
    <w:basedOn w:val="DefaultParagraphFont"/>
    <w:uiPriority w:val="20"/>
    <w:qFormat/>
    <w:rsid w:val="000332FA"/>
    <w:rPr>
      <w:rFonts w:ascii="Segoe UI Semilight" w:hAnsi="Segoe UI Semilight"/>
      <w:i/>
      <w:iCs/>
      <w:color w:val="auto"/>
      <w:sz w:val="20"/>
    </w:rPr>
  </w:style>
  <w:style w:type="table" w:styleId="TableGrid">
    <w:name w:val="Table Grid"/>
    <w:basedOn w:val="TableNormal"/>
    <w:uiPriority w:val="39"/>
    <w:rsid w:val="00B83309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71CC9"/>
    <w:rPr>
      <w:rFonts w:ascii="Segoe UI Semilight" w:hAnsi="Segoe UI Semilight"/>
      <w:i/>
      <w:iCs/>
      <w:color w:val="FFFFFF" w:themeColor="background1"/>
      <w:sz w:val="18"/>
    </w:rPr>
  </w:style>
  <w:style w:type="character" w:styleId="IntenseEmphasis">
    <w:name w:val="Intense Emphasis"/>
    <w:basedOn w:val="DefaultParagraphFont"/>
    <w:uiPriority w:val="21"/>
    <w:qFormat/>
    <w:rsid w:val="000F1322"/>
    <w:rPr>
      <w:rFonts w:ascii="Segoe UI Semibold" w:hAnsi="Segoe UI Semibold"/>
      <w:b w:val="0"/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309"/>
    <w:pPr>
      <w:spacing w:before="240" w:after="0" w:line="259" w:lineRule="auto"/>
      <w:outlineLvl w:val="9"/>
    </w:pPr>
  </w:style>
  <w:style w:type="paragraph" w:styleId="NormalWeb">
    <w:name w:val="Normal (Web)"/>
    <w:basedOn w:val="Normal"/>
    <w:uiPriority w:val="99"/>
    <w:unhideWhenUsed/>
    <w:rsid w:val="007D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us/" TargetMode="External"/><Relationship Id="rId13" Type="http://schemas.openxmlformats.org/officeDocument/2006/relationships/hyperlink" Target="https://www.matchfishtank.org/curriculum/english-language-arts/" TargetMode="External"/><Relationship Id="rId18" Type="http://schemas.openxmlformats.org/officeDocument/2006/relationships/hyperlink" Target="https://www.engageny.org/common-core-curriculum" TargetMode="External"/><Relationship Id="rId26" Type="http://schemas.openxmlformats.org/officeDocument/2006/relationships/hyperlink" Target="https://edreports.org/reports/overview/el-education-k-5-language-arts-2017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coreknowledge.org/implementation/professional-development/" TargetMode="External"/><Relationship Id="rId34" Type="http://schemas.openxmlformats.org/officeDocument/2006/relationships/hyperlink" Target="https://learnzillion.com/p/guidebooks-pd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matchfishtank.org/" TargetMode="External"/><Relationship Id="rId17" Type="http://schemas.openxmlformats.org/officeDocument/2006/relationships/hyperlink" Target="https://creativecommons.org/licenses/by-nc-sa/4.0/" TargetMode="External"/><Relationship Id="rId25" Type="http://schemas.openxmlformats.org/officeDocument/2006/relationships/hyperlink" Target="https://learnzillion.com/p/el-education/" TargetMode="External"/><Relationship Id="rId33" Type="http://schemas.openxmlformats.org/officeDocument/2006/relationships/hyperlink" Target="https://edreports.org/reports/overview/learnzillion-guidebooks-2018-1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reknowledge.org/" TargetMode="External"/><Relationship Id="rId20" Type="http://schemas.openxmlformats.org/officeDocument/2006/relationships/hyperlink" Target="https://edreports.org/reports/overview/core-knowledge-language-arts-ckla-2015" TargetMode="External"/><Relationship Id="rId29" Type="http://schemas.openxmlformats.org/officeDocument/2006/relationships/hyperlink" Target="https://openupresources.org/bookworms-k-5-reading-writing-curriculum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ageny.org/pdnt-library" TargetMode="External"/><Relationship Id="rId24" Type="http://schemas.openxmlformats.org/officeDocument/2006/relationships/hyperlink" Target="https://openupresources.org/el-education-k-5-language-arts/" TargetMode="External"/><Relationship Id="rId32" Type="http://schemas.openxmlformats.org/officeDocument/2006/relationships/hyperlink" Target="https://learnzillion.com/resources/81666-english-language-arts-guidebook-units/" TargetMode="External"/><Relationship Id="rId37" Type="http://schemas.openxmlformats.org/officeDocument/2006/relationships/hyperlink" Target="https://www.k12.wa.us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atchfishtank.org/teacher-tools/" TargetMode="External"/><Relationship Id="rId23" Type="http://schemas.openxmlformats.org/officeDocument/2006/relationships/hyperlink" Target="https://curriculum.eleducation.org/" TargetMode="External"/><Relationship Id="rId28" Type="http://schemas.openxmlformats.org/officeDocument/2006/relationships/hyperlink" Target="http://comprehensivereadingsolutions.com/" TargetMode="External"/><Relationship Id="rId36" Type="http://schemas.openxmlformats.org/officeDocument/2006/relationships/hyperlink" Target="https://creativecommons.org/licenses/by/4.0/" TargetMode="External"/><Relationship Id="rId10" Type="http://schemas.openxmlformats.org/officeDocument/2006/relationships/hyperlink" Target="https://www.unbounded.org/explore_curriculum" TargetMode="External"/><Relationship Id="rId19" Type="http://schemas.openxmlformats.org/officeDocument/2006/relationships/hyperlink" Target="https://www.coreknowledge.org/curriculum/download-curriculum/" TargetMode="External"/><Relationship Id="rId31" Type="http://schemas.openxmlformats.org/officeDocument/2006/relationships/hyperlink" Target="http://www.louisianabelieves.com/academics/ela-guidebook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gageny.org/" TargetMode="External"/><Relationship Id="rId14" Type="http://schemas.openxmlformats.org/officeDocument/2006/relationships/hyperlink" Target="https://edreports.org/reports/overview/match-fishtank-2018" TargetMode="External"/><Relationship Id="rId22" Type="http://schemas.openxmlformats.org/officeDocument/2006/relationships/hyperlink" Target="https://eleducation.org/" TargetMode="External"/><Relationship Id="rId27" Type="http://schemas.openxmlformats.org/officeDocument/2006/relationships/hyperlink" Target="https://curriculum.eleducation.org/content/pd-services" TargetMode="External"/><Relationship Id="rId30" Type="http://schemas.openxmlformats.org/officeDocument/2006/relationships/hyperlink" Target="https://edreports.org/reports/overview/bookworms-2018" TargetMode="External"/><Relationship Id="rId35" Type="http://schemas.openxmlformats.org/officeDocument/2006/relationships/image" Target="media/image1.png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SPI">
      <a:dk1>
        <a:sysClr val="windowText" lastClr="000000"/>
      </a:dk1>
      <a:lt1>
        <a:sysClr val="window" lastClr="FFFFFF"/>
      </a:lt1>
      <a:dk2>
        <a:srgbClr val="244A5F"/>
      </a:dk2>
      <a:lt2>
        <a:srgbClr val="06997E"/>
      </a:lt2>
      <a:accent1>
        <a:srgbClr val="3C85C6"/>
      </a:accent1>
      <a:accent2>
        <a:srgbClr val="848382"/>
      </a:accent2>
      <a:accent3>
        <a:srgbClr val="49473B"/>
      </a:accent3>
      <a:accent4>
        <a:srgbClr val="F2C660"/>
      </a:accent4>
      <a:accent5>
        <a:srgbClr val="EF4759"/>
      </a:accent5>
      <a:accent6>
        <a:srgbClr val="244A5F"/>
      </a:accent6>
      <a:hlink>
        <a:srgbClr val="3C85C6"/>
      </a:hlink>
      <a:folHlink>
        <a:srgbClr val="3C85C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4EEE-FEF9-4993-AFCB-E2AA2FAE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511</Words>
  <Characters>3317</Characters>
  <Application>Microsoft Office Word</Application>
  <DocSecurity>0</DocSecurity>
  <Lines>174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OER for Adoption</vt:lpstr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OER for Adoption</dc:title>
  <dc:subject/>
  <dc:creator>Barbara Soots</dc:creator>
  <cp:keywords/>
  <dc:description/>
  <cp:lastModifiedBy>Barbara Soots</cp:lastModifiedBy>
  <cp:revision>10</cp:revision>
  <dcterms:created xsi:type="dcterms:W3CDTF">2019-08-09T20:52:00Z</dcterms:created>
  <dcterms:modified xsi:type="dcterms:W3CDTF">2019-08-15T17:59:00Z</dcterms:modified>
</cp:coreProperties>
</file>