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0" w:rsidRPr="00877CAB" w:rsidRDefault="009A4C0D" w:rsidP="00703FE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77CAB">
        <w:rPr>
          <w:b/>
          <w:sz w:val="24"/>
          <w:szCs w:val="24"/>
          <w:u w:val="single"/>
        </w:rPr>
        <w:t>GEAR UP – PREPARING STUDENTS FOR THE SOCIAL STUDIES EXTENDED RESPONSE</w:t>
      </w:r>
    </w:p>
    <w:p w:rsidR="009A4C0D" w:rsidRPr="00877CAB" w:rsidRDefault="009A4C0D" w:rsidP="00703FE0">
      <w:pPr>
        <w:jc w:val="center"/>
        <w:rPr>
          <w:b/>
          <w:i/>
          <w:sz w:val="24"/>
          <w:szCs w:val="24"/>
        </w:rPr>
      </w:pPr>
      <w:r w:rsidRPr="00877CAB">
        <w:rPr>
          <w:b/>
          <w:i/>
          <w:sz w:val="24"/>
          <w:szCs w:val="24"/>
        </w:rPr>
        <w:t>WEBSITE LIST FOR SOURCES AND RESOURCES REFERENCED IN THE PRESENTAT</w:t>
      </w:r>
      <w:r w:rsidR="00877CAB" w:rsidRPr="00877CAB">
        <w:rPr>
          <w:b/>
          <w:i/>
          <w:sz w:val="24"/>
          <w:szCs w:val="24"/>
        </w:rPr>
        <w:t>I</w:t>
      </w:r>
      <w:r w:rsidRPr="00877CAB">
        <w:rPr>
          <w:b/>
          <w:i/>
          <w:sz w:val="24"/>
          <w:szCs w:val="24"/>
        </w:rPr>
        <w:t>ON</w:t>
      </w:r>
    </w:p>
    <w:p w:rsidR="009A4C0D" w:rsidRDefault="009A4C0D"/>
    <w:p w:rsidR="009A4C0D" w:rsidRDefault="009A4C0D" w:rsidP="009A4C0D">
      <w:pPr>
        <w:pStyle w:val="ListParagraph"/>
        <w:numPr>
          <w:ilvl w:val="0"/>
          <w:numId w:val="1"/>
        </w:numPr>
        <w:spacing w:after="0"/>
      </w:pPr>
      <w:r>
        <w:t>Stanford History Education Group</w:t>
      </w:r>
    </w:p>
    <w:p w:rsidR="009A4C0D" w:rsidRDefault="008669BF" w:rsidP="009A4C0D">
      <w:pPr>
        <w:spacing w:after="345" w:line="240" w:lineRule="auto"/>
        <w:ind w:left="720"/>
      </w:pPr>
      <w:hyperlink r:id="rId6" w:history="1">
        <w:r w:rsidR="009A4C0D" w:rsidRPr="00E212E2">
          <w:rPr>
            <w:rStyle w:val="Hyperlink"/>
          </w:rPr>
          <w:t>www.sheg.stanford.edu</w:t>
        </w:r>
      </w:hyperlink>
    </w:p>
    <w:p w:rsidR="009A4C0D" w:rsidRDefault="009A4C0D" w:rsidP="009A4C0D">
      <w:pPr>
        <w:pStyle w:val="ListParagraph"/>
        <w:numPr>
          <w:ilvl w:val="0"/>
          <w:numId w:val="1"/>
        </w:numPr>
        <w:spacing w:after="345" w:line="240" w:lineRule="auto"/>
      </w:pPr>
      <w:r>
        <w:t>Minnesota Literacy Council</w:t>
      </w:r>
    </w:p>
    <w:p w:rsidR="009A4C0D" w:rsidRDefault="008669BF" w:rsidP="009A4C0D">
      <w:pPr>
        <w:pStyle w:val="ListParagraph"/>
        <w:spacing w:after="345" w:line="240" w:lineRule="auto"/>
      </w:pPr>
      <w:hyperlink r:id="rId7" w:history="1">
        <w:r w:rsidR="009A4C0D" w:rsidRPr="00E212E2">
          <w:rPr>
            <w:rStyle w:val="Hyperlink"/>
          </w:rPr>
          <w:t>www.mnliteracy.org</w:t>
        </w:r>
      </w:hyperlink>
    </w:p>
    <w:p w:rsidR="009A4C0D" w:rsidRDefault="009A4C0D" w:rsidP="009A4C0D">
      <w:pPr>
        <w:pStyle w:val="ListParagraph"/>
        <w:spacing w:after="345" w:line="240" w:lineRule="auto"/>
      </w:pPr>
    </w:p>
    <w:p w:rsidR="009A4C0D" w:rsidRDefault="009A4C0D" w:rsidP="009A4C0D">
      <w:pPr>
        <w:pStyle w:val="ListParagraph"/>
        <w:numPr>
          <w:ilvl w:val="0"/>
          <w:numId w:val="1"/>
        </w:numPr>
        <w:spacing w:after="345" w:line="240" w:lineRule="auto"/>
      </w:pPr>
      <w:r>
        <w:t>National Archives</w:t>
      </w:r>
    </w:p>
    <w:p w:rsidR="009A4C0D" w:rsidRDefault="008669BF" w:rsidP="009A4C0D">
      <w:pPr>
        <w:pStyle w:val="ListParagraph"/>
        <w:spacing w:after="345" w:line="240" w:lineRule="auto"/>
      </w:pPr>
      <w:hyperlink r:id="rId8" w:history="1">
        <w:r w:rsidR="009A4C0D" w:rsidRPr="00E212E2">
          <w:rPr>
            <w:rStyle w:val="Hyperlink"/>
          </w:rPr>
          <w:t>www.archives.gov/education</w:t>
        </w:r>
      </w:hyperlink>
    </w:p>
    <w:p w:rsidR="009A4C0D" w:rsidRDefault="009A4C0D" w:rsidP="009A4C0D">
      <w:pPr>
        <w:pStyle w:val="ListParagraph"/>
        <w:spacing w:after="345" w:line="240" w:lineRule="auto"/>
      </w:pPr>
    </w:p>
    <w:p w:rsidR="009A4C0D" w:rsidRDefault="00560D4C" w:rsidP="009A4C0D">
      <w:pPr>
        <w:pStyle w:val="ListParagraph"/>
        <w:numPr>
          <w:ilvl w:val="0"/>
          <w:numId w:val="1"/>
        </w:numPr>
        <w:spacing w:after="345" w:line="240" w:lineRule="auto"/>
      </w:pPr>
      <w:r>
        <w:t>Library of Congress</w:t>
      </w:r>
    </w:p>
    <w:p w:rsidR="00560D4C" w:rsidRDefault="008669BF" w:rsidP="00560D4C">
      <w:pPr>
        <w:pStyle w:val="ListParagraph"/>
        <w:spacing w:after="345" w:line="240" w:lineRule="auto"/>
      </w:pPr>
      <w:hyperlink r:id="rId9" w:history="1">
        <w:r w:rsidR="00560D4C" w:rsidRPr="00E212E2">
          <w:rPr>
            <w:rStyle w:val="Hyperlink"/>
          </w:rPr>
          <w:t>www.loc.gov/teachers/classroommaterials/lessons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 xml:space="preserve">Gilder </w:t>
      </w:r>
      <w:proofErr w:type="spellStart"/>
      <w:r>
        <w:t>Lehrman</w:t>
      </w:r>
      <w:proofErr w:type="spellEnd"/>
      <w:r>
        <w:t xml:space="preserve"> Institute of American History</w:t>
      </w:r>
    </w:p>
    <w:p w:rsidR="00560D4C" w:rsidRDefault="008669BF" w:rsidP="00560D4C">
      <w:pPr>
        <w:pStyle w:val="ListParagraph"/>
        <w:spacing w:after="345" w:line="240" w:lineRule="auto"/>
      </w:pPr>
      <w:hyperlink r:id="rId10" w:history="1">
        <w:r w:rsidR="00560D4C" w:rsidRPr="00E212E2">
          <w:rPr>
            <w:rStyle w:val="Hyperlink"/>
          </w:rPr>
          <w:t>www.gilderlehrman.org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>Cartoons for the Classroom</w:t>
      </w:r>
    </w:p>
    <w:p w:rsidR="00560D4C" w:rsidRDefault="008669BF" w:rsidP="00560D4C">
      <w:pPr>
        <w:pStyle w:val="ListParagraph"/>
        <w:spacing w:after="345" w:line="240" w:lineRule="auto"/>
      </w:pPr>
      <w:hyperlink r:id="rId11" w:history="1">
        <w:r w:rsidR="00560D4C" w:rsidRPr="00E212E2">
          <w:rPr>
            <w:rStyle w:val="Hyperlink"/>
          </w:rPr>
          <w:t>http://nieonline.com/aaec/cftc.cfm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>Youth Leadership Initiative</w:t>
      </w:r>
    </w:p>
    <w:p w:rsidR="00560D4C" w:rsidRDefault="008669BF" w:rsidP="00560D4C">
      <w:pPr>
        <w:pStyle w:val="ListParagraph"/>
        <w:spacing w:after="345" w:line="240" w:lineRule="auto"/>
      </w:pPr>
      <w:hyperlink r:id="rId12" w:history="1">
        <w:r w:rsidR="00560D4C" w:rsidRPr="00E212E2">
          <w:rPr>
            <w:rStyle w:val="Hyperlink"/>
          </w:rPr>
          <w:t>http://208.81.226.245/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>Deliberating in a Democracy</w:t>
      </w:r>
    </w:p>
    <w:p w:rsidR="00560D4C" w:rsidRDefault="008669BF" w:rsidP="00560D4C">
      <w:pPr>
        <w:pStyle w:val="ListParagraph"/>
        <w:spacing w:after="345" w:line="240" w:lineRule="auto"/>
      </w:pPr>
      <w:hyperlink r:id="rId13" w:history="1">
        <w:r w:rsidR="00560D4C" w:rsidRPr="00E212E2">
          <w:rPr>
            <w:rStyle w:val="Hyperlink"/>
          </w:rPr>
          <w:t>http://www.deliberating.org/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proofErr w:type="spellStart"/>
      <w:r>
        <w:t>iCivics</w:t>
      </w:r>
      <w:proofErr w:type="spellEnd"/>
    </w:p>
    <w:p w:rsidR="00560D4C" w:rsidRDefault="008669BF" w:rsidP="00560D4C">
      <w:pPr>
        <w:pStyle w:val="ListParagraph"/>
        <w:spacing w:after="345" w:line="240" w:lineRule="auto"/>
      </w:pPr>
      <w:hyperlink r:id="rId14" w:history="1">
        <w:r w:rsidR="00560D4C" w:rsidRPr="00E212E2">
          <w:rPr>
            <w:rStyle w:val="Hyperlink"/>
          </w:rPr>
          <w:t>https://www.icivics.org/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560D4C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>GED Testing Service</w:t>
      </w:r>
    </w:p>
    <w:p w:rsidR="00560D4C" w:rsidRDefault="008669BF" w:rsidP="00560D4C">
      <w:pPr>
        <w:pStyle w:val="ListParagraph"/>
        <w:spacing w:after="345" w:line="240" w:lineRule="auto"/>
      </w:pPr>
      <w:hyperlink r:id="rId15" w:history="1">
        <w:r w:rsidR="00560D4C" w:rsidRPr="00E212E2">
          <w:rPr>
            <w:rStyle w:val="Hyperlink"/>
          </w:rPr>
          <w:t>http://www.gedtestingservice.com/ged-testing-service</w:t>
        </w:r>
      </w:hyperlink>
    </w:p>
    <w:p w:rsidR="00560D4C" w:rsidRDefault="00560D4C" w:rsidP="00560D4C">
      <w:pPr>
        <w:pStyle w:val="ListParagraph"/>
        <w:spacing w:after="345" w:line="240" w:lineRule="auto"/>
      </w:pPr>
    </w:p>
    <w:p w:rsidR="00560D4C" w:rsidRDefault="00703FE0" w:rsidP="00560D4C">
      <w:pPr>
        <w:pStyle w:val="ListParagraph"/>
        <w:numPr>
          <w:ilvl w:val="0"/>
          <w:numId w:val="1"/>
        </w:numPr>
        <w:spacing w:after="345" w:line="240" w:lineRule="auto"/>
      </w:pPr>
      <w:r>
        <w:t>Appalachian State University Adult Basic Skills Professional Development</w:t>
      </w:r>
    </w:p>
    <w:p w:rsidR="00703FE0" w:rsidRDefault="008669BF" w:rsidP="00703FE0">
      <w:pPr>
        <w:pStyle w:val="ListParagraph"/>
        <w:spacing w:after="345" w:line="240" w:lineRule="auto"/>
      </w:pPr>
      <w:hyperlink r:id="rId16" w:history="1">
        <w:r w:rsidR="00703FE0" w:rsidRPr="00703FE0">
          <w:rPr>
            <w:rStyle w:val="Hyperlink"/>
          </w:rPr>
          <w:t>http://abspd.appstate.edu/teaching-resources</w:t>
        </w:r>
      </w:hyperlink>
    </w:p>
    <w:p w:rsidR="00703FE0" w:rsidRDefault="00703FE0" w:rsidP="00703FE0">
      <w:pPr>
        <w:pStyle w:val="ListParagraph"/>
        <w:spacing w:after="345" w:line="240" w:lineRule="auto"/>
      </w:pPr>
    </w:p>
    <w:p w:rsidR="00703FE0" w:rsidRDefault="00703FE0" w:rsidP="00703FE0">
      <w:pPr>
        <w:pStyle w:val="ListParagraph"/>
        <w:numPr>
          <w:ilvl w:val="0"/>
          <w:numId w:val="1"/>
        </w:numPr>
        <w:spacing w:after="345" w:line="240" w:lineRule="auto"/>
      </w:pPr>
      <w:r>
        <w:t>Teaching Civics</w:t>
      </w:r>
    </w:p>
    <w:p w:rsidR="00703FE0" w:rsidRDefault="008669BF" w:rsidP="00703FE0">
      <w:pPr>
        <w:pStyle w:val="ListParagraph"/>
        <w:spacing w:after="345" w:line="240" w:lineRule="auto"/>
      </w:pPr>
      <w:hyperlink r:id="rId17" w:history="1">
        <w:r w:rsidR="00703FE0" w:rsidRPr="00E212E2">
          <w:rPr>
            <w:rStyle w:val="Hyperlink"/>
          </w:rPr>
          <w:t>www.teachingcivics.org</w:t>
        </w:r>
      </w:hyperlink>
    </w:p>
    <w:p w:rsidR="00703FE0" w:rsidRDefault="00703FE0" w:rsidP="00703FE0">
      <w:pPr>
        <w:pStyle w:val="ListParagraph"/>
        <w:spacing w:after="345" w:line="240" w:lineRule="auto"/>
      </w:pPr>
    </w:p>
    <w:p w:rsidR="00703FE0" w:rsidRDefault="00703FE0" w:rsidP="00703FE0">
      <w:pPr>
        <w:pStyle w:val="ListParagraph"/>
        <w:numPr>
          <w:ilvl w:val="0"/>
          <w:numId w:val="1"/>
        </w:numPr>
        <w:spacing w:after="345" w:line="240" w:lineRule="auto"/>
      </w:pPr>
      <w:r>
        <w:t>Bill of Rights Institute</w:t>
      </w:r>
    </w:p>
    <w:p w:rsidR="00703FE0" w:rsidRDefault="008669BF" w:rsidP="00703FE0">
      <w:pPr>
        <w:pStyle w:val="ListParagraph"/>
        <w:spacing w:after="345" w:line="240" w:lineRule="auto"/>
      </w:pPr>
      <w:hyperlink r:id="rId18" w:history="1">
        <w:r w:rsidR="00703FE0" w:rsidRPr="00E212E2">
          <w:rPr>
            <w:rStyle w:val="Hyperlink"/>
          </w:rPr>
          <w:t>http://billofrightsinstitute.org/</w:t>
        </w:r>
      </w:hyperlink>
    </w:p>
    <w:p w:rsidR="00703FE0" w:rsidRDefault="00703FE0" w:rsidP="00703FE0">
      <w:pPr>
        <w:pStyle w:val="ListParagraph"/>
        <w:spacing w:after="345" w:line="240" w:lineRule="auto"/>
      </w:pPr>
    </w:p>
    <w:p w:rsidR="00703FE0" w:rsidRDefault="00703FE0" w:rsidP="00703FE0">
      <w:pPr>
        <w:pStyle w:val="ListParagraph"/>
        <w:spacing w:after="345" w:line="240" w:lineRule="auto"/>
      </w:pPr>
    </w:p>
    <w:p w:rsidR="00703FE0" w:rsidRDefault="00703FE0" w:rsidP="00703FE0">
      <w:pPr>
        <w:pStyle w:val="ListParagraph"/>
        <w:spacing w:after="345" w:line="240" w:lineRule="auto"/>
      </w:pPr>
    </w:p>
    <w:sectPr w:rsidR="0070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FDF"/>
    <w:multiLevelType w:val="hybridMultilevel"/>
    <w:tmpl w:val="316A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310"/>
    <w:multiLevelType w:val="multilevel"/>
    <w:tmpl w:val="B2EA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0D"/>
    <w:rsid w:val="00032170"/>
    <w:rsid w:val="00560D4C"/>
    <w:rsid w:val="00703FE0"/>
    <w:rsid w:val="008669BF"/>
    <w:rsid w:val="00877CAB"/>
    <w:rsid w:val="009A4C0D"/>
    <w:rsid w:val="00D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0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A4C0D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0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A4C0D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1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66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8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education" TargetMode="External"/><Relationship Id="rId13" Type="http://schemas.openxmlformats.org/officeDocument/2006/relationships/hyperlink" Target="http://www.deliberating.org/" TargetMode="External"/><Relationship Id="rId18" Type="http://schemas.openxmlformats.org/officeDocument/2006/relationships/hyperlink" Target="http://billofrightsinstitut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nliteracy.org" TargetMode="External"/><Relationship Id="rId12" Type="http://schemas.openxmlformats.org/officeDocument/2006/relationships/hyperlink" Target="http://208.81.226.245/" TargetMode="External"/><Relationship Id="rId17" Type="http://schemas.openxmlformats.org/officeDocument/2006/relationships/hyperlink" Target="http://www.teachingcivic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abspd.appstate.edu/teaching-resour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eg.stanford.edu" TargetMode="External"/><Relationship Id="rId11" Type="http://schemas.openxmlformats.org/officeDocument/2006/relationships/hyperlink" Target="http://nieonline.com/aaec/cftc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dtestingservice.com/ged-testing-service" TargetMode="External"/><Relationship Id="rId10" Type="http://schemas.openxmlformats.org/officeDocument/2006/relationships/hyperlink" Target="http://www.gilderlehrma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c.gov/teachers/classroommaterials/lessons" TargetMode="External"/><Relationship Id="rId14" Type="http://schemas.openxmlformats.org/officeDocument/2006/relationships/hyperlink" Target="https://www.iciv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Trerotola</dc:creator>
  <cp:lastModifiedBy>Pampferer</cp:lastModifiedBy>
  <cp:revision>2</cp:revision>
  <dcterms:created xsi:type="dcterms:W3CDTF">2014-12-07T22:27:00Z</dcterms:created>
  <dcterms:modified xsi:type="dcterms:W3CDTF">2014-12-07T22:27:00Z</dcterms:modified>
</cp:coreProperties>
</file>