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50"/>
        <w:gridCol w:w="6210"/>
      </w:tblGrid>
      <w:tr w:rsidR="00B35BF9" w:rsidTr="00B35BF9">
        <w:trPr>
          <w:trHeight w:val="1070"/>
        </w:trPr>
        <w:tc>
          <w:tcPr>
            <w:tcW w:w="9360" w:type="dxa"/>
            <w:gridSpan w:val="2"/>
          </w:tcPr>
          <w:p w:rsidR="00B35BF9" w:rsidRDefault="00B35BF9" w:rsidP="00B35BF9">
            <w:pPr>
              <w:spacing w:after="0"/>
              <w:jc w:val="center"/>
              <w:rPr>
                <w:b/>
              </w:rPr>
            </w:pPr>
            <w:r>
              <w:rPr>
                <w:b/>
              </w:rPr>
              <w:t>Facilitation Guide</w:t>
            </w:r>
          </w:p>
          <w:p w:rsidR="00B35BF9" w:rsidRPr="00B35BF9" w:rsidRDefault="00B35BF9" w:rsidP="00B35BF9">
            <w:pPr>
              <w:spacing w:after="0"/>
              <w:jc w:val="center"/>
              <w:rPr>
                <w:b/>
              </w:rPr>
            </w:pPr>
            <w:r w:rsidRPr="00B35BF9">
              <w:rPr>
                <w:b/>
              </w:rPr>
              <w:t>Educational Service District 123</w:t>
            </w:r>
          </w:p>
          <w:p w:rsidR="00B35BF9" w:rsidRDefault="00B35BF9" w:rsidP="00B35BF9">
            <w:pPr>
              <w:spacing w:after="0"/>
              <w:jc w:val="center"/>
            </w:pPr>
            <w:r w:rsidRPr="00B35BF9">
              <w:rPr>
                <w:b/>
              </w:rPr>
              <w:t>Earth Systems and Changes Session 1:</w:t>
            </w:r>
          </w:p>
          <w:p w:rsidR="00B35BF9" w:rsidRDefault="00B35BF9" w:rsidP="00B35BF9">
            <w:pPr>
              <w:spacing w:after="0"/>
              <w:jc w:val="center"/>
            </w:pPr>
            <w:r>
              <w:t>Arguing from Evidence Using Geology</w:t>
            </w:r>
          </w:p>
          <w:p w:rsidR="00B35BF9" w:rsidRDefault="00B35BF9" w:rsidP="00B35BF9">
            <w:pPr>
              <w:spacing w:after="0"/>
              <w:jc w:val="center"/>
            </w:pPr>
            <w:r>
              <w:t>Understanding Standards and Phenomena</w:t>
            </w:r>
          </w:p>
        </w:tc>
      </w:tr>
      <w:tr w:rsidR="00B35BF9" w:rsidTr="00D153FA">
        <w:trPr>
          <w:trHeight w:val="1790"/>
        </w:trPr>
        <w:tc>
          <w:tcPr>
            <w:tcW w:w="3150" w:type="dxa"/>
          </w:tcPr>
          <w:p w:rsidR="00B35BF9" w:rsidRDefault="001E076D">
            <w:r>
              <w:rPr>
                <w:noProof/>
              </w:rPr>
              <w:object w:dxaOrig="7183" w:dyaOrig="40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alt="Slide picture" style="width:2in;height:81pt;mso-width-percent:0;mso-height-percent:0;mso-width-percent:0;mso-height-percent:0"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53" DrawAspect="Content" ObjectID="_1625491982" r:id="rId8"/>
              </w:object>
            </w:r>
          </w:p>
        </w:tc>
        <w:tc>
          <w:tcPr>
            <w:tcW w:w="6210" w:type="dxa"/>
          </w:tcPr>
          <w:p w:rsidR="00E83486" w:rsidRPr="00E83486" w:rsidRDefault="00E83486" w:rsidP="00E83486">
            <w:r w:rsidRPr="00E83486">
              <w:rPr>
                <w:b/>
                <w:bCs/>
              </w:rPr>
              <w:t>Complete the Concept Map with your thinking about the natural events or Earth processes that can change Earth Systems.</w:t>
            </w:r>
          </w:p>
          <w:p w:rsidR="005240EB" w:rsidRPr="00E83486" w:rsidRDefault="002136AD" w:rsidP="00E83486">
            <w:pPr>
              <w:numPr>
                <w:ilvl w:val="0"/>
                <w:numId w:val="7"/>
              </w:numPr>
              <w:spacing w:after="0"/>
            </w:pPr>
            <w:r w:rsidRPr="00E83486">
              <w:t>Don’t stop with just the open ovals….continue to web out ideas</w:t>
            </w:r>
          </w:p>
          <w:p w:rsidR="005240EB" w:rsidRPr="00E83486" w:rsidRDefault="002136AD" w:rsidP="00E83486">
            <w:pPr>
              <w:numPr>
                <w:ilvl w:val="0"/>
                <w:numId w:val="7"/>
              </w:numPr>
              <w:spacing w:after="0"/>
            </w:pPr>
            <w:r w:rsidRPr="00E83486">
              <w:t>Find a partner</w:t>
            </w:r>
          </w:p>
          <w:p w:rsidR="00B35BF9" w:rsidRDefault="002136AD" w:rsidP="00E83486">
            <w:pPr>
              <w:numPr>
                <w:ilvl w:val="0"/>
                <w:numId w:val="7"/>
              </w:numPr>
              <w:spacing w:after="0"/>
            </w:pPr>
            <w:r w:rsidRPr="00E83486">
              <w:t>Discuss something on your map and why you think it is a change to the Earth.</w:t>
            </w:r>
          </w:p>
          <w:p w:rsidR="00E83486" w:rsidRPr="006913F0" w:rsidRDefault="00E83486" w:rsidP="006913F0">
            <w:pPr>
              <w:spacing w:after="0"/>
              <w:rPr>
                <w:b/>
                <w:i/>
              </w:rPr>
            </w:pPr>
            <w:r w:rsidRPr="006913F0">
              <w:rPr>
                <w:b/>
                <w:i/>
              </w:rPr>
              <w:t xml:space="preserve">ES&amp;C </w:t>
            </w:r>
            <w:r w:rsidR="006913F0" w:rsidRPr="006913F0">
              <w:rPr>
                <w:b/>
                <w:i/>
              </w:rPr>
              <w:t>Document #1</w:t>
            </w:r>
            <w:r w:rsidR="00B41D89">
              <w:rPr>
                <w:b/>
                <w:i/>
              </w:rPr>
              <w:t>: Concept Map</w:t>
            </w:r>
          </w:p>
        </w:tc>
      </w:tr>
      <w:tr w:rsidR="00B35BF9" w:rsidTr="00D153FA">
        <w:trPr>
          <w:trHeight w:val="1898"/>
        </w:trPr>
        <w:tc>
          <w:tcPr>
            <w:tcW w:w="3150" w:type="dxa"/>
          </w:tcPr>
          <w:p w:rsidR="00B35BF9" w:rsidRDefault="001E076D">
            <w:r>
              <w:rPr>
                <w:noProof/>
              </w:rPr>
              <w:object w:dxaOrig="7183" w:dyaOrig="4050">
                <v:shape id="_x0000_i1052" type="#_x0000_t75" alt="Slide picture" style="width:2in;height:81pt;mso-width-percent:0;mso-height-percent:0;mso-width-percent:0;mso-height-percent:0"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52" DrawAspect="Content" ObjectID="_1625491983" r:id="rId10"/>
              </w:object>
            </w:r>
          </w:p>
        </w:tc>
        <w:tc>
          <w:tcPr>
            <w:tcW w:w="6210" w:type="dxa"/>
          </w:tcPr>
          <w:p w:rsidR="00B35BF9" w:rsidRDefault="00F74BAD">
            <w:r>
              <w:t>Earth Systems and Changes</w:t>
            </w:r>
          </w:p>
        </w:tc>
      </w:tr>
      <w:tr w:rsidR="00B35BF9" w:rsidTr="00D153FA">
        <w:trPr>
          <w:trHeight w:val="2204"/>
        </w:trPr>
        <w:tc>
          <w:tcPr>
            <w:tcW w:w="3150" w:type="dxa"/>
          </w:tcPr>
          <w:p w:rsidR="00B35BF9" w:rsidRDefault="001E076D">
            <w:r>
              <w:rPr>
                <w:noProof/>
              </w:rPr>
              <w:object w:dxaOrig="7183" w:dyaOrig="4050">
                <v:shape id="_x0000_i1051" type="#_x0000_t75" alt="Slide picture" style="width:2in;height:81pt;mso-width-percent:0;mso-height-percent:0;mso-width-percent:0;mso-height-percent:0"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51" DrawAspect="Content" ObjectID="_1625491984" r:id="rId12"/>
              </w:object>
            </w:r>
          </w:p>
        </w:tc>
        <w:tc>
          <w:tcPr>
            <w:tcW w:w="6210" w:type="dxa"/>
          </w:tcPr>
          <w:p w:rsidR="00B35BF9" w:rsidRDefault="006913F0" w:rsidP="006913F0">
            <w:r>
              <w:rPr>
                <w:rFonts w:ascii="Calibri" w:eastAsia="Times New Roman" w:hAnsi="Times New Roman" w:cs="Calibri"/>
                <w:color w:val="000000"/>
                <w:sz w:val="24"/>
                <w:szCs w:val="24"/>
                <w:lang w:val="en"/>
              </w:rPr>
              <w:t>Let</w:t>
            </w:r>
            <w:r>
              <w:rPr>
                <w:rFonts w:ascii="Calibri" w:eastAsia="Times New Roman" w:hAnsi="Times New Roman" w:cs="Calibri"/>
                <w:color w:val="000000"/>
                <w:sz w:val="24"/>
                <w:szCs w:val="24"/>
                <w:lang w:val="en"/>
              </w:rPr>
              <w:t>’</w:t>
            </w:r>
            <w:r>
              <w:rPr>
                <w:rFonts w:ascii="Calibri" w:eastAsia="Times New Roman" w:hAnsi="Times New Roman" w:cs="Calibri"/>
                <w:color w:val="000000"/>
                <w:sz w:val="24"/>
                <w:szCs w:val="24"/>
                <w:lang w:val="en"/>
              </w:rPr>
              <w:t>s do a quick walk through quick the layout of the standards page.</w:t>
            </w:r>
          </w:p>
        </w:tc>
      </w:tr>
      <w:tr w:rsidR="00B35BF9" w:rsidTr="00D153FA">
        <w:trPr>
          <w:trHeight w:val="4000"/>
        </w:trPr>
        <w:tc>
          <w:tcPr>
            <w:tcW w:w="3150" w:type="dxa"/>
          </w:tcPr>
          <w:p w:rsidR="00B35BF9" w:rsidRDefault="001E076D">
            <w:r>
              <w:rPr>
                <w:noProof/>
              </w:rPr>
              <w:object w:dxaOrig="7183" w:dyaOrig="4050" w14:anchorId="1FEE8F5B">
                <v:shape id="_x0000_i1050" type="#_x0000_t75" alt="Slide picture" style="width:2in;height:81pt;mso-width-percent:0;mso-height-percent:0;mso-width-percent:0;mso-height-percent:0"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50" DrawAspect="Content" ObjectID="_1625491985" r:id="rId14"/>
              </w:object>
            </w:r>
          </w:p>
        </w:tc>
        <w:tc>
          <w:tcPr>
            <w:tcW w:w="6210" w:type="dxa"/>
          </w:tcPr>
          <w:p w:rsidR="00B35BF9" w:rsidRPr="006913F0" w:rsidRDefault="00B35BF9" w:rsidP="00B35BF9">
            <w:pPr>
              <w:autoSpaceDE w:val="0"/>
              <w:autoSpaceDN w:val="0"/>
              <w:adjustRightInd w:val="0"/>
              <w:spacing w:after="0" w:line="240" w:lineRule="auto"/>
              <w:rPr>
                <w:rFonts w:ascii="Times New Roman" w:eastAsia="Times New Roman" w:hAnsi="Times New Roman" w:cs="Times New Roman"/>
                <w:sz w:val="24"/>
                <w:szCs w:val="24"/>
              </w:rPr>
            </w:pPr>
          </w:p>
          <w:p w:rsidR="00B35BF9" w:rsidRPr="006913F0" w:rsidRDefault="006913F0"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T</w:t>
            </w:r>
            <w:r w:rsidR="00B35BF9" w:rsidRPr="006913F0">
              <w:rPr>
                <w:rFonts w:eastAsia="Times New Roman" w:cstheme="minorHAnsi"/>
                <w:sz w:val="24"/>
                <w:szCs w:val="24"/>
                <w:lang w:val="en"/>
              </w:rPr>
              <w:t xml:space="preserve">hese are the three dimensions that we have already seen a bit of in the K-12 Framework:  Science and Engineering Practices, Disciplinary Core Ideas and Crosscutting Concepts.  They are seen as the Foundational pillars of the standard.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bCs/>
                <w:sz w:val="24"/>
                <w:szCs w:val="24"/>
                <w:lang w:val="en"/>
              </w:rPr>
              <w:t>Disciplinary Core Ideas (DCIs</w:t>
            </w:r>
            <w:r w:rsidRPr="006913F0">
              <w:rPr>
                <w:rFonts w:eastAsia="Times New Roman" w:cstheme="minorHAnsi"/>
                <w:sz w:val="24"/>
                <w:szCs w:val="24"/>
                <w:lang w:val="en"/>
              </w:rPr>
              <w:t xml:space="preserve">). The orange box in the middle includes statements that are taken from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the Framework about the most essential ideas in the major science disciplines that all students should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understand during 13 years of school. Including these detailed statements was very helpful to the NGSS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writing team as they analyzed and “unpacked” the disciplinary core ideas and sub-ideas to reach a level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that is helpful in describing what each student should understand about each sub-idea at the end of grades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lastRenderedPageBreak/>
              <w:t xml:space="preserve">2, 5, 8, and 12. Although they appear in paragraph form in the Framework, here they are bulleted to be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certain that each statement is distinct.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b/>
                <w:bCs/>
                <w:sz w:val="24"/>
                <w:szCs w:val="24"/>
                <w:lang w:val="en"/>
              </w:rPr>
              <w:t>Science and Engineering Practices</w:t>
            </w:r>
            <w:r w:rsidRPr="006913F0">
              <w:rPr>
                <w:rFonts w:eastAsia="Times New Roman" w:cstheme="minorHAnsi"/>
                <w:sz w:val="24"/>
                <w:szCs w:val="24"/>
                <w:lang w:val="en"/>
              </w:rPr>
              <w:t xml:space="preserve">. The blue box on the left includes just the science and engineering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practices used to construct the performance expectations in the box above. These statements are derived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from and grouped by the eight categories detailed in the Framework to further explain the science and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engineering practices important to emphasize in each grade band. Most sets of performance expectations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emphasize only a few of the practice categories; however, all practices are emphasized within a grade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band. Teachers should be encouraged to utilize several practices in any instruction, and need not be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limited by the performance expectation, which is only intended to guide assessment.</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b/>
                <w:bCs/>
                <w:sz w:val="24"/>
                <w:szCs w:val="24"/>
                <w:lang w:val="en"/>
              </w:rPr>
              <w:t xml:space="preserve">Crosscutting Concepts. </w:t>
            </w:r>
            <w:r w:rsidRPr="006913F0">
              <w:rPr>
                <w:rFonts w:eastAsia="Times New Roman" w:cstheme="minorHAnsi"/>
                <w:sz w:val="24"/>
                <w:szCs w:val="24"/>
                <w:lang w:val="en"/>
              </w:rPr>
              <w:t xml:space="preserve">The green box on the right includes statements derived from the Framework’s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list of crosscutting concepts, which apply to one or more of the performance expectations in the box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above. Most sets of PEs limit the number of crosscutting concepts so as focus on those that are readily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apparent when considering the DCIs. However all are emphasized within a grade band. Again, the list is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not exhaustive nor is it intended to limit instruction. Aspects of the Nature of Science relevant to the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standard are also listed in this box, as are the interdependence of science and engineering, and the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influence of engineering, technology, and science on society and the natural world. Although these are not </w:t>
            </w:r>
          </w:p>
          <w:p w:rsidR="00B35BF9" w:rsidRPr="006913F0" w:rsidRDefault="00B35BF9" w:rsidP="00B35BF9">
            <w:pPr>
              <w:autoSpaceDE w:val="0"/>
              <w:autoSpaceDN w:val="0"/>
              <w:adjustRightInd w:val="0"/>
              <w:spacing w:after="0" w:line="240" w:lineRule="auto"/>
              <w:rPr>
                <w:rFonts w:cstheme="minorHAnsi"/>
              </w:rPr>
            </w:pPr>
            <w:r w:rsidRPr="006913F0">
              <w:rPr>
                <w:rFonts w:eastAsia="Times New Roman" w:cstheme="minorHAnsi"/>
                <w:sz w:val="24"/>
                <w:szCs w:val="24"/>
                <w:lang w:val="en"/>
              </w:rPr>
              <w:t xml:space="preserve">crosscutting concepts in the same sense as the others, they are best taught and assessed in the context of </w:t>
            </w:r>
          </w:p>
          <w:p w:rsidR="00B35BF9" w:rsidRPr="006913F0" w:rsidRDefault="00B35BF9" w:rsidP="006913F0">
            <w:pPr>
              <w:autoSpaceDE w:val="0"/>
              <w:autoSpaceDN w:val="0"/>
              <w:adjustRightInd w:val="0"/>
              <w:spacing w:after="0" w:line="240" w:lineRule="auto"/>
              <w:rPr>
                <w:rFonts w:cstheme="minorHAnsi"/>
              </w:rPr>
            </w:pPr>
            <w:r w:rsidRPr="006913F0">
              <w:rPr>
                <w:rFonts w:eastAsia="Times New Roman" w:cstheme="minorHAnsi"/>
                <w:sz w:val="24"/>
                <w:szCs w:val="24"/>
                <w:lang w:val="en"/>
              </w:rPr>
              <w:t>specific science ideas, so they are also listed in this box.</w:t>
            </w:r>
            <w:r w:rsidR="005B49F0">
              <w:rPr>
                <w:rFonts w:eastAsia="Times New Roman" w:cstheme="minorHAnsi"/>
                <w:sz w:val="24"/>
                <w:szCs w:val="24"/>
                <w:lang w:val="en"/>
              </w:rPr>
              <w:t xml:space="preserve"> </w:t>
            </w:r>
            <w:r w:rsidRPr="006913F0">
              <w:rPr>
                <w:rFonts w:eastAsia="Times New Roman" w:cstheme="minorHAnsi"/>
                <w:sz w:val="24"/>
                <w:szCs w:val="24"/>
                <w:lang w:val="en"/>
              </w:rPr>
              <w:t xml:space="preserve">When we see these on each standard page we should think about the fact that the Science and Engineering Practices and Crosscutting Concepts are a </w:t>
            </w:r>
            <w:proofErr w:type="spellStart"/>
            <w:r w:rsidRPr="006913F0">
              <w:rPr>
                <w:rFonts w:eastAsia="Times New Roman" w:cstheme="minorHAnsi"/>
                <w:sz w:val="24"/>
                <w:szCs w:val="24"/>
                <w:lang w:val="en"/>
              </w:rPr>
              <w:t>well integrated</w:t>
            </w:r>
            <w:proofErr w:type="spellEnd"/>
            <w:r w:rsidRPr="006913F0">
              <w:rPr>
                <w:rFonts w:eastAsia="Times New Roman" w:cstheme="minorHAnsi"/>
                <w:sz w:val="24"/>
                <w:szCs w:val="24"/>
                <w:lang w:val="en"/>
              </w:rPr>
              <w:t xml:space="preserve"> part of every standard and not an isolated 2 week “practices” unit.  The Practices and Crosscutting Concepts support learning of the Disciplinary Core Idea.</w:t>
            </w:r>
          </w:p>
        </w:tc>
      </w:tr>
      <w:tr w:rsidR="00B35BF9" w:rsidTr="00D153FA">
        <w:trPr>
          <w:trHeight w:val="3230"/>
        </w:trPr>
        <w:tc>
          <w:tcPr>
            <w:tcW w:w="3150" w:type="dxa"/>
          </w:tcPr>
          <w:p w:rsidR="00B35BF9" w:rsidRDefault="001E076D">
            <w:r>
              <w:rPr>
                <w:noProof/>
              </w:rPr>
              <w:object w:dxaOrig="7183" w:dyaOrig="4050">
                <v:shape id="_x0000_i1049" type="#_x0000_t75" alt="Slide picture" style="width:2in;height:81pt;mso-width-percent:0;mso-height-percent:0;mso-width-percent:0;mso-height-percent:0"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49" DrawAspect="Content" ObjectID="_1625491986" r:id="rId16"/>
              </w:object>
            </w:r>
          </w:p>
        </w:tc>
        <w:tc>
          <w:tcPr>
            <w:tcW w:w="6210" w:type="dxa"/>
          </w:tcPr>
          <w:p w:rsidR="00B35BF9" w:rsidRDefault="00B35BF9" w:rsidP="00B35BF9">
            <w:pPr>
              <w:autoSpaceDE w:val="0"/>
              <w:autoSpaceDN w:val="0"/>
              <w:adjustRightInd w:val="0"/>
              <w:spacing w:after="0" w:line="240" w:lineRule="auto"/>
              <w:rPr>
                <w:rFonts w:ascii="Times New Roman" w:eastAsia="Times New Roman" w:hAnsi="Times New Roman" w:cs="Times New Roman"/>
                <w:color w:val="FF0000"/>
                <w:sz w:val="24"/>
                <w:szCs w:val="24"/>
              </w:rPr>
            </w:pPr>
          </w:p>
          <w:p w:rsidR="00B35BF9" w:rsidRPr="001E6999" w:rsidRDefault="00B35BF9" w:rsidP="001E6999">
            <w:pPr>
              <w:autoSpaceDE w:val="0"/>
              <w:autoSpaceDN w:val="0"/>
              <w:adjustRightInd w:val="0"/>
              <w:spacing w:after="0" w:line="240" w:lineRule="auto"/>
              <w:rPr>
                <w:rFonts w:cstheme="minorHAnsi"/>
              </w:rPr>
            </w:pPr>
            <w:r w:rsidRPr="00F95633">
              <w:rPr>
                <w:rFonts w:eastAsia="Times New Roman" w:cstheme="minorHAnsi"/>
                <w:sz w:val="24"/>
                <w:szCs w:val="24"/>
                <w:lang w:val="en"/>
              </w:rPr>
              <w:t>Let’s add in the performance expectations.  These are the assessable components of the standards.  On-line you will be able to see them written in black and white or you can see them offered with color imbedded in the text to show the connections in the Performance Expectation to the foundation box</w:t>
            </w:r>
            <w:r w:rsidR="00B10E46">
              <w:rPr>
                <w:rFonts w:eastAsia="Times New Roman" w:cstheme="minorHAnsi"/>
                <w:sz w:val="24"/>
                <w:szCs w:val="24"/>
                <w:lang w:val="en"/>
              </w:rPr>
              <w:t>.</w:t>
            </w:r>
            <w:r w:rsidRPr="00F95633">
              <w:rPr>
                <w:rFonts w:eastAsia="Times New Roman" w:cstheme="minorHAnsi"/>
                <w:sz w:val="24"/>
                <w:szCs w:val="24"/>
                <w:lang w:val="en"/>
              </w:rPr>
              <w:t xml:space="preserve"> The colors in the Performance Expectations directly correlates to the colors of the three dimensions.  You will also see assessment boundaries and clarification statements to define the PE for grade levels.</w:t>
            </w:r>
          </w:p>
        </w:tc>
      </w:tr>
      <w:tr w:rsidR="00B35BF9" w:rsidTr="00D153FA">
        <w:trPr>
          <w:trHeight w:val="1970"/>
        </w:trPr>
        <w:tc>
          <w:tcPr>
            <w:tcW w:w="3150" w:type="dxa"/>
          </w:tcPr>
          <w:p w:rsidR="00B35BF9" w:rsidRDefault="001E076D">
            <w:r>
              <w:rPr>
                <w:noProof/>
              </w:rPr>
              <w:object w:dxaOrig="7183" w:dyaOrig="4050">
                <v:shape id="_x0000_i1048" type="#_x0000_t75" alt="Slide picture" style="width:2in;height:81pt;mso-width-percent:0;mso-height-percent:0;mso-width-percent:0;mso-height-percent:0"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48" DrawAspect="Content" ObjectID="_1625491987" r:id="rId18"/>
              </w:object>
            </w:r>
          </w:p>
        </w:tc>
        <w:tc>
          <w:tcPr>
            <w:tcW w:w="6210" w:type="dxa"/>
          </w:tcPr>
          <w:p w:rsidR="00B35BF9" w:rsidRDefault="00B35BF9" w:rsidP="00B35BF9">
            <w:pPr>
              <w:autoSpaceDE w:val="0"/>
              <w:autoSpaceDN w:val="0"/>
              <w:adjustRightInd w:val="0"/>
              <w:spacing w:after="0" w:line="240" w:lineRule="auto"/>
              <w:rPr>
                <w:rFonts w:ascii="Arial" w:hAnsi="Arial" w:cs="Arial"/>
                <w:sz w:val="24"/>
                <w:szCs w:val="24"/>
              </w:rPr>
            </w:pPr>
          </w:p>
          <w:p w:rsidR="001E6999" w:rsidRDefault="001E6999">
            <w:r>
              <w:t>The next section of the standard is the Common Core Connections.</w:t>
            </w:r>
          </w:p>
          <w:p w:rsidR="001E6999" w:rsidRDefault="001E6999">
            <w:r>
              <w:t>Here you will find some of the most high yield English Language Arts and Mathematics connections that make the most sense with each particular standard.</w:t>
            </w:r>
          </w:p>
        </w:tc>
      </w:tr>
      <w:tr w:rsidR="00B35BF9" w:rsidTr="00D153FA">
        <w:trPr>
          <w:trHeight w:val="1970"/>
        </w:trPr>
        <w:tc>
          <w:tcPr>
            <w:tcW w:w="3150" w:type="dxa"/>
          </w:tcPr>
          <w:p w:rsidR="00B35BF9" w:rsidRDefault="001E076D">
            <w:r>
              <w:rPr>
                <w:noProof/>
              </w:rPr>
              <w:object w:dxaOrig="7183" w:dyaOrig="4050">
                <v:shape id="_x0000_i1047" type="#_x0000_t75" alt="Slide picture" style="width:2in;height:81pt;mso-width-percent:0;mso-height-percent:0;mso-width-percent:0;mso-height-percent:0"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47" DrawAspect="Content" ObjectID="_1625491988" r:id="rId20"/>
              </w:object>
            </w:r>
          </w:p>
        </w:tc>
        <w:tc>
          <w:tcPr>
            <w:tcW w:w="6210" w:type="dxa"/>
          </w:tcPr>
          <w:p w:rsidR="00B35BF9" w:rsidRDefault="001E076D" w:rsidP="001E6999">
            <w:pPr>
              <w:autoSpaceDE w:val="0"/>
              <w:autoSpaceDN w:val="0"/>
              <w:adjustRightInd w:val="0"/>
              <w:spacing w:after="0" w:line="240" w:lineRule="auto"/>
            </w:pPr>
            <w:hyperlink r:id="rId21" w:history="1">
              <w:r w:rsidR="00EC4DE7" w:rsidRPr="00EC4DE7">
                <w:rPr>
                  <w:rStyle w:val="Hyperlink"/>
                </w:rPr>
                <w:t>How to Read the Next Generation Science Standards</w:t>
              </w:r>
            </w:hyperlink>
            <w:r w:rsidR="00EC4DE7">
              <w:t xml:space="preserve"> PDF document</w:t>
            </w:r>
          </w:p>
          <w:p w:rsidR="00EC4DE7" w:rsidRDefault="00EC4DE7" w:rsidP="001E6999">
            <w:pPr>
              <w:autoSpaceDE w:val="0"/>
              <w:autoSpaceDN w:val="0"/>
              <w:adjustRightInd w:val="0"/>
              <w:spacing w:after="0" w:line="240" w:lineRule="auto"/>
            </w:pPr>
          </w:p>
          <w:p w:rsidR="00EC4DE7" w:rsidRDefault="001E076D" w:rsidP="001E6999">
            <w:pPr>
              <w:autoSpaceDE w:val="0"/>
              <w:autoSpaceDN w:val="0"/>
              <w:adjustRightInd w:val="0"/>
              <w:spacing w:after="0" w:line="240" w:lineRule="auto"/>
            </w:pPr>
            <w:hyperlink r:id="rId22" w:history="1">
              <w:r w:rsidR="00EC4DE7" w:rsidRPr="00EC4DE7">
                <w:rPr>
                  <w:rStyle w:val="Hyperlink"/>
                </w:rPr>
                <w:t xml:space="preserve">Understanding the Standards </w:t>
              </w:r>
            </w:hyperlink>
            <w:r w:rsidR="00EC4DE7">
              <w:t xml:space="preserve"> webpage </w:t>
            </w:r>
          </w:p>
        </w:tc>
      </w:tr>
      <w:tr w:rsidR="00B35BF9" w:rsidTr="00D153FA">
        <w:trPr>
          <w:trHeight w:val="1970"/>
        </w:trPr>
        <w:tc>
          <w:tcPr>
            <w:tcW w:w="3150" w:type="dxa"/>
          </w:tcPr>
          <w:p w:rsidR="00B35BF9" w:rsidRDefault="001E076D">
            <w:r>
              <w:rPr>
                <w:noProof/>
              </w:rPr>
              <w:object w:dxaOrig="7183" w:dyaOrig="4050">
                <v:shape id="_x0000_i1046" type="#_x0000_t75" alt="Slide picture" style="width:2in;height:81pt;mso-width-percent:0;mso-height-percent:0;mso-width-percent:0;mso-height-percent:0"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46" DrawAspect="Content" ObjectID="_1625491989" r:id="rId24"/>
              </w:object>
            </w:r>
          </w:p>
        </w:tc>
        <w:tc>
          <w:tcPr>
            <w:tcW w:w="6210" w:type="dxa"/>
          </w:tcPr>
          <w:p w:rsidR="00B35BF9" w:rsidRDefault="00B35BF9" w:rsidP="00B35BF9">
            <w:pPr>
              <w:autoSpaceDE w:val="0"/>
              <w:autoSpaceDN w:val="0"/>
              <w:adjustRightInd w:val="0"/>
              <w:spacing w:after="0" w:line="240" w:lineRule="auto"/>
              <w:rPr>
                <w:rFonts w:ascii="Arial" w:eastAsia="Times New Roman" w:hAnsi="Times New Roman" w:cs="Arial"/>
                <w:color w:val="000000"/>
                <w:sz w:val="24"/>
                <w:szCs w:val="24"/>
              </w:rPr>
            </w:pPr>
          </w:p>
          <w:p w:rsidR="00B35BF9" w:rsidRPr="00EC4DE7" w:rsidRDefault="001E6999" w:rsidP="00EC4DE7">
            <w:pPr>
              <w:autoSpaceDE w:val="0"/>
              <w:autoSpaceDN w:val="0"/>
              <w:adjustRightInd w:val="0"/>
              <w:spacing w:after="0" w:line="240" w:lineRule="auto"/>
              <w:rPr>
                <w:rFonts w:ascii="Arial" w:hAnsi="Times New Roman" w:cs="Arial"/>
                <w:color w:val="000000"/>
              </w:rPr>
            </w:pPr>
            <w:r>
              <w:rPr>
                <w:rFonts w:ascii="Arial" w:eastAsia="Times New Roman" w:hAnsi="Times New Roman" w:cs="Arial"/>
                <w:color w:val="000000"/>
                <w:sz w:val="24"/>
                <w:szCs w:val="24"/>
                <w:lang w:val="en"/>
              </w:rPr>
              <w:t>I</w:t>
            </w:r>
            <w:r w:rsidR="00B35BF9">
              <w:rPr>
                <w:rFonts w:ascii="Arial" w:eastAsia="Times New Roman" w:hAnsi="Times New Roman" w:cs="Arial"/>
                <w:color w:val="000000"/>
                <w:sz w:val="24"/>
                <w:szCs w:val="24"/>
                <w:lang w:val="en"/>
              </w:rPr>
              <w:t>ntegrating the dimensions is what we are after.  They work together</w:t>
            </w:r>
            <w:r w:rsidR="00B35BF9">
              <w:rPr>
                <w:rFonts w:ascii="Arial" w:eastAsia="Times New Roman" w:hAnsi="Times New Roman" w:cs="Arial"/>
                <w:color w:val="000000"/>
                <w:sz w:val="24"/>
                <w:szCs w:val="24"/>
                <w:lang w:val="en"/>
              </w:rPr>
              <w:t>…</w:t>
            </w:r>
            <w:r w:rsidR="00B35BF9">
              <w:rPr>
                <w:rFonts w:ascii="Arial" w:eastAsia="Times New Roman" w:hAnsi="Times New Roman" w:cs="Arial"/>
                <w:color w:val="000000"/>
                <w:sz w:val="24"/>
                <w:szCs w:val="24"/>
                <w:lang w:val="en"/>
              </w:rPr>
              <w:t>students do science/STEM to learn science/STEM and develop ways of thinking in the process that helps them apply those Crosscutting Concepts or big ideas to other sciences and subjects.</w:t>
            </w:r>
          </w:p>
        </w:tc>
      </w:tr>
      <w:tr w:rsidR="00B35BF9" w:rsidTr="00D153FA">
        <w:trPr>
          <w:trHeight w:val="3410"/>
        </w:trPr>
        <w:tc>
          <w:tcPr>
            <w:tcW w:w="3150" w:type="dxa"/>
          </w:tcPr>
          <w:p w:rsidR="00B35BF9" w:rsidRDefault="001E076D">
            <w:r>
              <w:rPr>
                <w:noProof/>
              </w:rPr>
              <w:object w:dxaOrig="7183" w:dyaOrig="4050">
                <v:shape id="_x0000_i1045" type="#_x0000_t75" alt="Slide picture" style="width:2in;height:81pt;mso-width-percent:0;mso-height-percent:0;mso-width-percent:0;mso-height-percent:0"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45" DrawAspect="Content" ObjectID="_1625491990" r:id="rId26"/>
              </w:object>
            </w:r>
          </w:p>
        </w:tc>
        <w:tc>
          <w:tcPr>
            <w:tcW w:w="6210" w:type="dxa"/>
          </w:tcPr>
          <w:p w:rsidR="00B35BF9" w:rsidRDefault="00B35BF9" w:rsidP="00B35BF9">
            <w:pPr>
              <w:autoSpaceDE w:val="0"/>
              <w:autoSpaceDN w:val="0"/>
              <w:adjustRightInd w:val="0"/>
              <w:spacing w:after="0" w:line="240" w:lineRule="auto"/>
              <w:rPr>
                <w:rFonts w:ascii="Arial" w:hAnsi="Times New Roman" w:cs="Arial"/>
                <w:color w:val="000000"/>
              </w:rPr>
            </w:pPr>
            <w:r>
              <w:rPr>
                <w:rFonts w:ascii="Calibri" w:eastAsia="Times New Roman" w:hAnsi="Times New Roman" w:cs="Calibri"/>
                <w:color w:val="000000"/>
                <w:sz w:val="24"/>
                <w:szCs w:val="24"/>
                <w:lang w:val="en"/>
              </w:rPr>
              <w:t xml:space="preserve">Performance Expectations </w:t>
            </w:r>
            <w:r>
              <w:rPr>
                <w:rFonts w:ascii="Calibri" w:eastAsia="Times New Roman" w:hAnsi="Times New Roman" w:cs="Calibri"/>
                <w:color w:val="000000"/>
                <w:sz w:val="24"/>
                <w:szCs w:val="24"/>
                <w:lang w:val="en"/>
              </w:rPr>
              <w:t>–</w:t>
            </w:r>
            <w:r>
              <w:rPr>
                <w:rFonts w:ascii="Calibri" w:eastAsia="Times New Roman" w:hAnsi="Times New Roman" w:cs="Calibri"/>
                <w:color w:val="000000"/>
                <w:sz w:val="24"/>
                <w:szCs w:val="24"/>
                <w:lang w:val="en"/>
              </w:rPr>
              <w:t>dispelling the mystery of 3-D teaching</w:t>
            </w:r>
          </w:p>
          <w:p w:rsidR="00B35BF9" w:rsidRDefault="00B35BF9" w:rsidP="00B35BF9">
            <w:pPr>
              <w:autoSpaceDE w:val="0"/>
              <w:autoSpaceDN w:val="0"/>
              <w:adjustRightInd w:val="0"/>
              <w:spacing w:after="0" w:line="240" w:lineRule="auto"/>
              <w:ind w:left="720"/>
              <w:rPr>
                <w:rFonts w:ascii="Arial" w:hAnsi="Times New Roman" w:cs="Arial"/>
                <w:color w:val="000000"/>
              </w:rPr>
            </w:pPr>
            <w:r>
              <w:rPr>
                <w:rFonts w:ascii="Calibri" w:eastAsia="Times New Roman" w:hAnsi="Times New Roman" w:cs="Calibri"/>
                <w:color w:val="000000"/>
                <w:sz w:val="24"/>
                <w:szCs w:val="24"/>
                <w:lang w:val="en"/>
              </w:rPr>
              <w:t>How do we take these three parts and make them 3 dimensional teaching</w:t>
            </w:r>
          </w:p>
          <w:p w:rsidR="00B35BF9" w:rsidRDefault="00B35BF9" w:rsidP="00B35BF9">
            <w:pPr>
              <w:autoSpaceDE w:val="0"/>
              <w:autoSpaceDN w:val="0"/>
              <w:adjustRightInd w:val="0"/>
              <w:spacing w:after="0" w:line="240" w:lineRule="auto"/>
              <w:ind w:left="720"/>
              <w:rPr>
                <w:rFonts w:ascii="Arial" w:hAnsi="Times New Roman" w:cs="Arial"/>
                <w:color w:val="000000"/>
              </w:rPr>
            </w:pPr>
            <w:r>
              <w:rPr>
                <w:rFonts w:ascii="Calibri" w:eastAsia="Times New Roman" w:hAnsi="Times New Roman" w:cs="Calibri"/>
                <w:color w:val="000000"/>
                <w:sz w:val="24"/>
                <w:szCs w:val="24"/>
                <w:lang w:val="en"/>
              </w:rPr>
              <w:t>Examine performance expectations that seem to pertain to the unit</w:t>
            </w:r>
          </w:p>
          <w:p w:rsidR="00B35BF9" w:rsidRDefault="00B35BF9" w:rsidP="00B35BF9">
            <w:pPr>
              <w:autoSpaceDE w:val="0"/>
              <w:autoSpaceDN w:val="0"/>
              <w:adjustRightInd w:val="0"/>
              <w:spacing w:after="0" w:line="240" w:lineRule="auto"/>
              <w:ind w:left="720"/>
              <w:rPr>
                <w:rFonts w:ascii="Arial" w:hAnsi="Times New Roman" w:cs="Arial"/>
                <w:color w:val="000000"/>
              </w:rPr>
            </w:pPr>
            <w:r>
              <w:rPr>
                <w:rFonts w:ascii="Calibri" w:eastAsia="Times New Roman" w:hAnsi="Times New Roman" w:cs="Calibri"/>
                <w:color w:val="000000"/>
                <w:sz w:val="24"/>
                <w:szCs w:val="24"/>
                <w:lang w:val="en"/>
              </w:rPr>
              <w:t>Highlight a performance expectation with colored pencil for this unit with the foundational pieces</w:t>
            </w:r>
          </w:p>
          <w:p w:rsidR="00B35BF9" w:rsidRDefault="00B35BF9" w:rsidP="00B35BF9">
            <w:pPr>
              <w:autoSpaceDE w:val="0"/>
              <w:autoSpaceDN w:val="0"/>
              <w:adjustRightInd w:val="0"/>
              <w:spacing w:after="0" w:line="240" w:lineRule="auto"/>
              <w:rPr>
                <w:rFonts w:ascii="Calibri" w:eastAsia="Times New Roman" w:hAnsi="Times New Roman" w:cs="Calibri"/>
                <w:color w:val="000000"/>
                <w:sz w:val="24"/>
                <w:szCs w:val="24"/>
              </w:rPr>
            </w:pPr>
          </w:p>
          <w:p w:rsidR="00B35BF9" w:rsidRDefault="00B35BF9" w:rsidP="00B35BF9">
            <w:pPr>
              <w:autoSpaceDE w:val="0"/>
              <w:autoSpaceDN w:val="0"/>
              <w:adjustRightInd w:val="0"/>
              <w:spacing w:after="0" w:line="240" w:lineRule="auto"/>
              <w:rPr>
                <w:rFonts w:ascii="Arial" w:hAnsi="Arial" w:cs="Arial"/>
                <w:sz w:val="24"/>
                <w:szCs w:val="24"/>
              </w:rPr>
            </w:pPr>
          </w:p>
          <w:p w:rsidR="00B35BF9" w:rsidRPr="005D5EDB" w:rsidRDefault="005D5EDB">
            <w:pPr>
              <w:rPr>
                <w:b/>
                <w:i/>
              </w:rPr>
            </w:pPr>
            <w:r w:rsidRPr="005D5EDB">
              <w:rPr>
                <w:b/>
                <w:i/>
              </w:rPr>
              <w:t>ES&amp;C Sample PE Document #2</w:t>
            </w:r>
          </w:p>
        </w:tc>
      </w:tr>
      <w:tr w:rsidR="00B35BF9" w:rsidTr="00D153FA">
        <w:trPr>
          <w:trHeight w:val="1700"/>
        </w:trPr>
        <w:tc>
          <w:tcPr>
            <w:tcW w:w="3150" w:type="dxa"/>
          </w:tcPr>
          <w:p w:rsidR="00B35BF9" w:rsidRDefault="001E076D">
            <w:r>
              <w:rPr>
                <w:noProof/>
              </w:rPr>
              <w:object w:dxaOrig="7183" w:dyaOrig="4050">
                <v:shape id="_x0000_i1044" type="#_x0000_t75" alt="Slide picture" style="width:2in;height:81pt;mso-width-percent:0;mso-height-percent:0;mso-width-percent:0;mso-height-percent:0"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44" DrawAspect="Content" ObjectID="_1625491991" r:id="rId28"/>
              </w:object>
            </w:r>
          </w:p>
        </w:tc>
        <w:tc>
          <w:tcPr>
            <w:tcW w:w="6210" w:type="dxa"/>
          </w:tcPr>
          <w:p w:rsidR="00B35BF9" w:rsidRDefault="00180833">
            <w:r>
              <w:t>Two brief examples of Earth Changes</w:t>
            </w:r>
          </w:p>
          <w:p w:rsidR="00B41D89" w:rsidRDefault="00B41D89">
            <w:r>
              <w:t>Plays two you tube videos: 1) a tsunami</w:t>
            </w:r>
            <w:r w:rsidR="00985F4A">
              <w:t>, 2) a volcanic eruption</w:t>
            </w:r>
          </w:p>
          <w:p w:rsidR="00985F4A" w:rsidRDefault="001E076D" w:rsidP="00985F4A">
            <w:pPr>
              <w:pStyle w:val="NormalWeb"/>
              <w:spacing w:before="0" w:beforeAutospacing="0" w:after="0" w:afterAutospacing="0"/>
              <w:rPr>
                <w:rFonts w:ascii="Arial" w:eastAsia="Arial" w:hAnsi="Arial" w:cs="Arial"/>
                <w:color w:val="000000"/>
              </w:rPr>
            </w:pPr>
            <w:hyperlink r:id="rId29" w:history="1">
              <w:r w:rsidR="00985F4A" w:rsidRPr="00985F4A">
                <w:rPr>
                  <w:rStyle w:val="Hyperlink"/>
                  <w:rFonts w:ascii="Arial" w:eastAsia="Arial" w:hAnsi="Arial" w:cs="Arial"/>
                  <w:color w:val="000000"/>
                </w:rPr>
                <w:t>https://www.youtube.com/watch?v=cy8yS2mUEpA</w:t>
              </w:r>
            </w:hyperlink>
          </w:p>
          <w:p w:rsidR="00985F4A" w:rsidRDefault="00985F4A" w:rsidP="00985F4A">
            <w:pPr>
              <w:pStyle w:val="NormalWeb"/>
              <w:spacing w:before="0" w:beforeAutospacing="0" w:after="0" w:afterAutospacing="0"/>
            </w:pPr>
          </w:p>
          <w:p w:rsidR="00985F4A" w:rsidRPr="00985F4A" w:rsidRDefault="001E076D" w:rsidP="00985F4A">
            <w:pPr>
              <w:pStyle w:val="NormalWeb"/>
              <w:spacing w:before="0" w:beforeAutospacing="0" w:after="0" w:afterAutospacing="0"/>
            </w:pPr>
            <w:hyperlink r:id="rId30" w:history="1">
              <w:r w:rsidR="00985F4A" w:rsidRPr="00985F4A">
                <w:rPr>
                  <w:rStyle w:val="Hyperlink"/>
                  <w:rFonts w:ascii="Arial" w:eastAsia="Arial" w:hAnsi="Arial" w:cs="Arial"/>
                  <w:color w:val="000000"/>
                </w:rPr>
                <w:t>https://www.youtube.com/watch?v=d8-3RcS0RaE</w:t>
              </w:r>
            </w:hyperlink>
          </w:p>
          <w:p w:rsidR="00985F4A" w:rsidRDefault="00985F4A"/>
        </w:tc>
      </w:tr>
      <w:tr w:rsidR="00B35BF9" w:rsidTr="00D153FA">
        <w:trPr>
          <w:trHeight w:val="1826"/>
        </w:trPr>
        <w:tc>
          <w:tcPr>
            <w:tcW w:w="3150" w:type="dxa"/>
          </w:tcPr>
          <w:p w:rsidR="00B35BF9" w:rsidRDefault="001E076D">
            <w:r>
              <w:rPr>
                <w:noProof/>
              </w:rPr>
              <w:object w:dxaOrig="7183" w:dyaOrig="4050">
                <v:shape id="_x0000_i1043" type="#_x0000_t75" alt="Slide picture" style="width:2in;height:81pt;mso-width-percent:0;mso-height-percent:0;mso-width-percent:0;mso-height-percent:0"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43" DrawAspect="Content" ObjectID="_1625491992" r:id="rId32"/>
              </w:object>
            </w:r>
          </w:p>
        </w:tc>
        <w:tc>
          <w:tcPr>
            <w:tcW w:w="6210" w:type="dxa"/>
          </w:tcPr>
          <w:p w:rsidR="00B35BF9" w:rsidRDefault="00180833">
            <w:r>
              <w:t>Circulate to each map based on the dot on your name tag.</w:t>
            </w:r>
          </w:p>
          <w:p w:rsidR="00180833" w:rsidRDefault="00180833">
            <w:r>
              <w:t>Use maps from this Rice University Resource</w:t>
            </w:r>
          </w:p>
          <w:p w:rsidR="00180833" w:rsidRPr="00E65E2E" w:rsidRDefault="00E65E2E" w:rsidP="00180833">
            <w:pPr>
              <w:pStyle w:val="NormalWeb"/>
              <w:spacing w:before="0" w:beforeAutospacing="0" w:after="0" w:afterAutospacing="0"/>
              <w:rPr>
                <w:rStyle w:val="Hyperlink"/>
              </w:rPr>
            </w:pPr>
            <w:r>
              <w:rPr>
                <w:rFonts w:ascii="Arial" w:hAnsi="Arial" w:cs="Arial"/>
                <w:color w:val="000000"/>
                <w:sz w:val="22"/>
                <w:szCs w:val="22"/>
              </w:rPr>
              <w:fldChar w:fldCharType="begin"/>
            </w:r>
            <w:r>
              <w:rPr>
                <w:rFonts w:ascii="Arial" w:hAnsi="Arial" w:cs="Arial"/>
                <w:color w:val="000000"/>
                <w:sz w:val="22"/>
                <w:szCs w:val="22"/>
              </w:rPr>
              <w:instrText xml:space="preserve"> HYPERLINK "http://plateboundary.rice.edu/downloads.html" </w:instrText>
            </w:r>
            <w:r>
              <w:rPr>
                <w:rFonts w:ascii="Arial" w:hAnsi="Arial" w:cs="Arial"/>
                <w:color w:val="000000"/>
                <w:sz w:val="22"/>
                <w:szCs w:val="22"/>
              </w:rPr>
              <w:fldChar w:fldCharType="separate"/>
            </w:r>
            <w:r w:rsidR="00180833" w:rsidRPr="00E65E2E">
              <w:rPr>
                <w:rStyle w:val="Hyperlink"/>
                <w:rFonts w:ascii="Arial" w:hAnsi="Arial" w:cs="Arial"/>
                <w:sz w:val="22"/>
                <w:szCs w:val="22"/>
              </w:rPr>
              <w:t>For maps for plate boundaries</w:t>
            </w:r>
          </w:p>
          <w:p w:rsidR="00180833" w:rsidRDefault="00E65E2E" w:rsidP="00180833">
            <w:r>
              <w:rPr>
                <w:rFonts w:ascii="Arial" w:eastAsia="Times New Roman" w:hAnsi="Arial" w:cs="Arial"/>
                <w:color w:val="000000"/>
              </w:rPr>
              <w:fldChar w:fldCharType="end"/>
            </w:r>
            <w:hyperlink r:id="rId33" w:history="1">
              <w:r w:rsidR="00180833">
                <w:rPr>
                  <w:rStyle w:val="Hyperlink"/>
                  <w:rFonts w:ascii="Arial" w:hAnsi="Arial" w:cs="Arial"/>
                  <w:color w:val="1155CC"/>
                </w:rPr>
                <w:t>http://plateboundary.rice.edu/home.html</w:t>
              </w:r>
            </w:hyperlink>
          </w:p>
          <w:p w:rsidR="00180833" w:rsidRDefault="00180833"/>
        </w:tc>
      </w:tr>
      <w:tr w:rsidR="00B35BF9" w:rsidTr="00D153FA">
        <w:trPr>
          <w:trHeight w:val="1583"/>
        </w:trPr>
        <w:tc>
          <w:tcPr>
            <w:tcW w:w="3150" w:type="dxa"/>
          </w:tcPr>
          <w:p w:rsidR="00B35BF9" w:rsidRDefault="001E076D">
            <w:r>
              <w:rPr>
                <w:noProof/>
              </w:rPr>
              <w:object w:dxaOrig="7183" w:dyaOrig="4050">
                <v:shape id="_x0000_i1042" type="#_x0000_t75" alt="Slide picture" style="width:2in;height:81pt;mso-width-percent:0;mso-height-percent:0;mso-width-percent:0;mso-height-percent:0"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42" DrawAspect="Content" ObjectID="_1625491993" r:id="rId35"/>
              </w:object>
            </w:r>
          </w:p>
        </w:tc>
        <w:tc>
          <w:tcPr>
            <w:tcW w:w="6210" w:type="dxa"/>
          </w:tcPr>
          <w:p w:rsidR="00B35BF9" w:rsidRDefault="00E65E2E">
            <w:r>
              <w:t>In a moment you will use a 4 square note taking process to record observations from each map.</w:t>
            </w:r>
          </w:p>
        </w:tc>
      </w:tr>
      <w:tr w:rsidR="00B35BF9" w:rsidTr="00D153FA">
        <w:trPr>
          <w:trHeight w:val="1718"/>
        </w:trPr>
        <w:tc>
          <w:tcPr>
            <w:tcW w:w="3150" w:type="dxa"/>
          </w:tcPr>
          <w:p w:rsidR="00B35BF9" w:rsidRDefault="001E076D">
            <w:r>
              <w:rPr>
                <w:noProof/>
              </w:rPr>
              <w:object w:dxaOrig="7183" w:dyaOrig="4050">
                <v:shape id="_x0000_i1041" type="#_x0000_t75" alt="Slide picture" style="width:2in;height:81pt;mso-width-percent:0;mso-height-percent:0;mso-width-percent:0;mso-height-percent:0"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1" DrawAspect="Content" ObjectID="_1625491994" r:id="rId37"/>
              </w:object>
            </w:r>
          </w:p>
        </w:tc>
        <w:tc>
          <w:tcPr>
            <w:tcW w:w="6210" w:type="dxa"/>
          </w:tcPr>
          <w:p w:rsidR="00E65E2E" w:rsidRDefault="00E65E2E">
            <w:r>
              <w:t>First think about observation vs. inference.  When you look at the two pictures of cats, one looking at a goldfish in a bowl, and one sitting beside an empty bowl what do you observe?</w:t>
            </w:r>
          </w:p>
          <w:p w:rsidR="00E65E2E" w:rsidRDefault="00E65E2E">
            <w:r>
              <w:t>It is easy to infer that the cats may have had a tasty goldfish snack but have we really observed that?</w:t>
            </w:r>
          </w:p>
        </w:tc>
      </w:tr>
      <w:tr w:rsidR="00B35BF9" w:rsidTr="00D153FA">
        <w:trPr>
          <w:trHeight w:val="1907"/>
        </w:trPr>
        <w:tc>
          <w:tcPr>
            <w:tcW w:w="3150" w:type="dxa"/>
          </w:tcPr>
          <w:p w:rsidR="00B35BF9" w:rsidRDefault="001E076D">
            <w:r>
              <w:rPr>
                <w:noProof/>
              </w:rPr>
              <w:object w:dxaOrig="7183" w:dyaOrig="4050">
                <v:shape id="_x0000_i1040" type="#_x0000_t75" alt="Slide picture" style="width:2in;height:81pt;mso-width-percent:0;mso-height-percent:0;mso-width-percent:0;mso-height-percent:0"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0" DrawAspect="Content" ObjectID="_1625491995" r:id="rId39"/>
              </w:object>
            </w:r>
          </w:p>
        </w:tc>
        <w:tc>
          <w:tcPr>
            <w:tcW w:w="6210" w:type="dxa"/>
          </w:tcPr>
          <w:p w:rsidR="00B35BF9" w:rsidRDefault="00E65E2E">
            <w:r>
              <w:t>Set up a quick table to record Highlights, comments and captions.  You could set it up with 2 columns.  Column one could be for each of those three categories and column two could be for recording your observations for each category.</w:t>
            </w:r>
          </w:p>
        </w:tc>
      </w:tr>
      <w:tr w:rsidR="00B35BF9" w:rsidTr="00D153FA">
        <w:trPr>
          <w:trHeight w:val="4850"/>
        </w:trPr>
        <w:tc>
          <w:tcPr>
            <w:tcW w:w="3150" w:type="dxa"/>
          </w:tcPr>
          <w:p w:rsidR="00B35BF9" w:rsidRDefault="001E076D">
            <w:r>
              <w:rPr>
                <w:noProof/>
              </w:rPr>
              <w:object w:dxaOrig="7183" w:dyaOrig="4050">
                <v:shape id="_x0000_i1039" type="#_x0000_t75" alt="Slide picture" style="width:2in;height:81pt;mso-width-percent:0;mso-height-percent:0;mso-width-percent:0;mso-height-percent:0"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9" DrawAspect="Content" ObjectID="_1625491996" r:id="rId41"/>
              </w:object>
            </w:r>
          </w:p>
        </w:tc>
        <w:tc>
          <w:tcPr>
            <w:tcW w:w="6210" w:type="dxa"/>
          </w:tcPr>
          <w:p w:rsidR="00B35BF9" w:rsidRDefault="00B35BF9" w:rsidP="00B35BF9">
            <w:pPr>
              <w:autoSpaceDE w:val="0"/>
              <w:autoSpaceDN w:val="0"/>
              <w:adjustRightInd w:val="0"/>
              <w:spacing w:after="0" w:line="240" w:lineRule="auto"/>
              <w:rPr>
                <w:rFonts w:ascii="Calibri" w:eastAsia="Times New Roman" w:hAnsi="Times New Roman" w:cs="Calibri"/>
                <w:color w:val="000000"/>
                <w:sz w:val="24"/>
                <w:szCs w:val="24"/>
              </w:rPr>
            </w:pPr>
          </w:p>
          <w:p w:rsidR="00396AC9" w:rsidRDefault="00396AC9" w:rsidP="00396AC9">
            <w:pPr>
              <w:autoSpaceDE w:val="0"/>
              <w:autoSpaceDN w:val="0"/>
              <w:adjustRightInd w:val="0"/>
              <w:spacing w:after="0" w:line="240" w:lineRule="auto"/>
              <w:rPr>
                <w:rFonts w:ascii="Arial" w:hAnsi="Times New Roman" w:cs="Arial"/>
                <w:color w:val="000000"/>
              </w:rPr>
            </w:pPr>
            <w:r>
              <w:rPr>
                <w:rFonts w:ascii="Calibri" w:eastAsia="Times New Roman" w:hAnsi="Times New Roman" w:cs="Calibri"/>
                <w:color w:val="000000"/>
                <w:sz w:val="24"/>
                <w:szCs w:val="24"/>
                <w:lang w:val="en"/>
              </w:rPr>
              <w:t>This process is from  Victor Sampson</w:t>
            </w:r>
            <w:r>
              <w:rPr>
                <w:rFonts w:ascii="Calibri" w:eastAsia="Times New Roman" w:hAnsi="Times New Roman" w:cs="Calibri"/>
                <w:color w:val="000000"/>
                <w:sz w:val="24"/>
                <w:szCs w:val="24"/>
                <w:lang w:val="en"/>
              </w:rPr>
              <w:t>’</w:t>
            </w:r>
            <w:r>
              <w:rPr>
                <w:rFonts w:ascii="Calibri" w:eastAsia="Times New Roman" w:hAnsi="Times New Roman" w:cs="Calibri"/>
                <w:color w:val="000000"/>
                <w:sz w:val="24"/>
                <w:szCs w:val="24"/>
                <w:lang w:val="en"/>
              </w:rPr>
              <w:t>s Argument Driven Inquiry as a vehicle to think about Arguing from Evidence/Explanations, Analyzing and Interpreting Data, Obtain, evaluate and communicate information, Cause and Effect, Patterns</w:t>
            </w:r>
          </w:p>
          <w:p w:rsidR="00396AC9" w:rsidRDefault="00396AC9" w:rsidP="00396AC9">
            <w:pPr>
              <w:numPr>
                <w:ilvl w:val="0"/>
                <w:numId w:val="1"/>
              </w:numPr>
              <w:autoSpaceDE w:val="0"/>
              <w:autoSpaceDN w:val="0"/>
              <w:adjustRightInd w:val="0"/>
              <w:spacing w:after="0" w:line="240" w:lineRule="auto"/>
              <w:ind w:left="990" w:hanging="270"/>
              <w:rPr>
                <w:rFonts w:ascii="Arial" w:hAnsi="Times New Roman" w:cs="Arial"/>
                <w:color w:val="000000"/>
              </w:rPr>
            </w:pPr>
            <w:r>
              <w:rPr>
                <w:rFonts w:ascii="Calibri" w:eastAsia="Times New Roman" w:hAnsi="Times New Roman" w:cs="Calibri"/>
                <w:color w:val="000000"/>
                <w:sz w:val="24"/>
                <w:szCs w:val="24"/>
                <w:lang w:val="en"/>
              </w:rPr>
              <w:t>Reading Strategy for data table:  look at highlights, make comments, captions</w:t>
            </w:r>
          </w:p>
          <w:p w:rsidR="00396AC9" w:rsidRDefault="00396AC9" w:rsidP="00396AC9">
            <w:pPr>
              <w:numPr>
                <w:ilvl w:val="0"/>
                <w:numId w:val="1"/>
              </w:numPr>
              <w:autoSpaceDE w:val="0"/>
              <w:autoSpaceDN w:val="0"/>
              <w:adjustRightInd w:val="0"/>
              <w:spacing w:after="0" w:line="240" w:lineRule="auto"/>
              <w:ind w:left="990" w:hanging="270"/>
              <w:rPr>
                <w:rFonts w:ascii="Arial" w:hAnsi="Times New Roman" w:cs="Arial"/>
                <w:color w:val="000000"/>
              </w:rPr>
            </w:pPr>
            <w:r>
              <w:rPr>
                <w:rFonts w:ascii="Calibri" w:eastAsia="Times New Roman" w:hAnsi="Times New Roman" w:cs="Calibri"/>
                <w:color w:val="000000"/>
                <w:sz w:val="24"/>
                <w:szCs w:val="24"/>
                <w:lang w:val="en"/>
              </w:rPr>
              <w:t xml:space="preserve">Call out those people from Transitioning workshop as </w:t>
            </w:r>
            <w:r>
              <w:rPr>
                <w:rFonts w:ascii="Calibri" w:eastAsia="Times New Roman" w:hAnsi="Times New Roman" w:cs="Calibri"/>
                <w:color w:val="000000"/>
                <w:sz w:val="24"/>
                <w:szCs w:val="24"/>
                <w:lang w:val="en"/>
              </w:rPr>
              <w:t>“</w:t>
            </w:r>
            <w:r>
              <w:rPr>
                <w:rFonts w:ascii="Calibri" w:eastAsia="Times New Roman" w:hAnsi="Times New Roman" w:cs="Calibri"/>
                <w:color w:val="000000"/>
                <w:sz w:val="24"/>
                <w:szCs w:val="24"/>
                <w:lang w:val="en"/>
              </w:rPr>
              <w:t>experts</w:t>
            </w:r>
            <w:r>
              <w:rPr>
                <w:rFonts w:ascii="Calibri" w:eastAsia="Times New Roman" w:hAnsi="Times New Roman" w:cs="Calibri"/>
                <w:color w:val="000000"/>
                <w:sz w:val="24"/>
                <w:szCs w:val="24"/>
                <w:lang w:val="en"/>
              </w:rPr>
              <w:t>”</w:t>
            </w:r>
            <w:r>
              <w:rPr>
                <w:rFonts w:ascii="Calibri" w:eastAsia="Times New Roman" w:hAnsi="Times New Roman" w:cs="Calibri"/>
                <w:color w:val="000000"/>
                <w:sz w:val="24"/>
                <w:szCs w:val="24"/>
                <w:lang w:val="en"/>
              </w:rPr>
              <w:t xml:space="preserve"> that can help you navigate </w:t>
            </w:r>
          </w:p>
          <w:p w:rsidR="00396AC9" w:rsidRDefault="00396AC9" w:rsidP="00396AC9">
            <w:pPr>
              <w:numPr>
                <w:ilvl w:val="0"/>
                <w:numId w:val="1"/>
              </w:numPr>
              <w:autoSpaceDE w:val="0"/>
              <w:autoSpaceDN w:val="0"/>
              <w:adjustRightInd w:val="0"/>
              <w:spacing w:after="0" w:line="240" w:lineRule="auto"/>
              <w:ind w:left="990" w:hanging="270"/>
              <w:rPr>
                <w:rFonts w:ascii="Arial" w:hAnsi="Times New Roman" w:cs="Arial"/>
                <w:color w:val="000000"/>
              </w:rPr>
            </w:pPr>
            <w:r>
              <w:rPr>
                <w:rFonts w:ascii="Calibri" w:eastAsia="Times New Roman" w:hAnsi="Times New Roman" w:cs="Calibri"/>
                <w:color w:val="000000"/>
                <w:sz w:val="24"/>
                <w:szCs w:val="24"/>
                <w:lang w:val="en"/>
              </w:rPr>
              <w:t>Create a CER on chart paper</w:t>
            </w:r>
          </w:p>
          <w:p w:rsidR="00396AC9" w:rsidRDefault="00396AC9" w:rsidP="00396AC9">
            <w:pPr>
              <w:numPr>
                <w:ilvl w:val="0"/>
                <w:numId w:val="1"/>
              </w:numPr>
              <w:autoSpaceDE w:val="0"/>
              <w:autoSpaceDN w:val="0"/>
              <w:adjustRightInd w:val="0"/>
              <w:spacing w:after="0" w:line="240" w:lineRule="auto"/>
              <w:ind w:left="990" w:hanging="270"/>
              <w:rPr>
                <w:rFonts w:ascii="Arial" w:hAnsi="Times New Roman" w:cs="Arial"/>
                <w:color w:val="000000"/>
              </w:rPr>
            </w:pPr>
            <w:r>
              <w:rPr>
                <w:rFonts w:ascii="Calibri" w:eastAsia="Times New Roman" w:hAnsi="Times New Roman" w:cs="Calibri"/>
                <w:color w:val="000000"/>
                <w:sz w:val="24"/>
                <w:szCs w:val="24"/>
                <w:lang w:val="en"/>
              </w:rPr>
              <w:t>Gallery walk and share</w:t>
            </w:r>
          </w:p>
          <w:p w:rsidR="00396AC9" w:rsidRDefault="00396AC9" w:rsidP="00396AC9">
            <w:pPr>
              <w:autoSpaceDE w:val="0"/>
              <w:autoSpaceDN w:val="0"/>
              <w:adjustRightInd w:val="0"/>
              <w:spacing w:after="0" w:line="240" w:lineRule="auto"/>
              <w:rPr>
                <w:rFonts w:ascii="Arial" w:hAnsi="Times New Roman" w:cs="Arial"/>
                <w:color w:val="000000"/>
              </w:rPr>
            </w:pPr>
            <w:r>
              <w:rPr>
                <w:rFonts w:ascii="Calibri" w:eastAsia="Times New Roman" w:hAnsi="Times New Roman" w:cs="Calibri"/>
                <w:color w:val="000000"/>
                <w:sz w:val="24"/>
                <w:szCs w:val="24"/>
                <w:lang w:val="en"/>
              </w:rPr>
              <w:t>1. What science and engineering practices did you see us engage in while involved in the activity?</w:t>
            </w:r>
          </w:p>
          <w:p w:rsidR="00B35BF9" w:rsidRPr="00396AC9" w:rsidRDefault="00396AC9" w:rsidP="00396AC9">
            <w:pPr>
              <w:autoSpaceDE w:val="0"/>
              <w:autoSpaceDN w:val="0"/>
              <w:adjustRightInd w:val="0"/>
              <w:spacing w:after="0" w:line="240" w:lineRule="auto"/>
              <w:rPr>
                <w:rFonts w:ascii="Arial" w:hAnsi="Times New Roman" w:cs="Arial"/>
                <w:color w:val="000000"/>
              </w:rPr>
            </w:pPr>
            <w:r>
              <w:rPr>
                <w:rFonts w:ascii="Calibri" w:eastAsia="Times New Roman" w:hAnsi="Times New Roman" w:cs="Calibri"/>
                <w:color w:val="000000"/>
                <w:sz w:val="24"/>
                <w:szCs w:val="24"/>
                <w:lang w:val="en"/>
              </w:rPr>
              <w:t>2. Which Crosscutting Concepts did you focus on during this activity?</w:t>
            </w:r>
          </w:p>
        </w:tc>
      </w:tr>
      <w:tr w:rsidR="00B35BF9" w:rsidTr="00D153FA">
        <w:trPr>
          <w:trHeight w:val="4400"/>
        </w:trPr>
        <w:tc>
          <w:tcPr>
            <w:tcW w:w="3150" w:type="dxa"/>
          </w:tcPr>
          <w:p w:rsidR="00B35BF9" w:rsidRDefault="001E076D">
            <w:r>
              <w:rPr>
                <w:noProof/>
              </w:rPr>
              <w:object w:dxaOrig="7183" w:dyaOrig="4050">
                <v:shape id="_x0000_i1038" type="#_x0000_t75" alt="Slide picture" style="width:2in;height:81pt;mso-width-percent:0;mso-height-percent:0;mso-width-percent:0;mso-height-percent:0"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38" DrawAspect="Content" ObjectID="_1625491997" r:id="rId43"/>
              </w:object>
            </w:r>
          </w:p>
        </w:tc>
        <w:tc>
          <w:tcPr>
            <w:tcW w:w="6210" w:type="dxa"/>
          </w:tcPr>
          <w:p w:rsidR="00396AC9" w:rsidRDefault="00396AC9" w:rsidP="00396AC9">
            <w:pPr>
              <w:autoSpaceDE w:val="0"/>
              <w:autoSpaceDN w:val="0"/>
              <w:adjustRightInd w:val="0"/>
              <w:spacing w:after="0" w:line="240" w:lineRule="auto"/>
              <w:rPr>
                <w:rFonts w:ascii="Arial" w:hAnsi="Times New Roman" w:cs="Arial"/>
                <w:color w:val="000000"/>
              </w:rPr>
            </w:pPr>
            <w:r>
              <w:rPr>
                <w:rFonts w:ascii="Calibri" w:eastAsia="Times New Roman" w:hAnsi="Times New Roman" w:cs="Calibri"/>
                <w:color w:val="000000"/>
                <w:sz w:val="24"/>
                <w:szCs w:val="24"/>
                <w:lang w:val="en"/>
              </w:rPr>
              <w:t>This process is from  Victor Sampson</w:t>
            </w:r>
            <w:r>
              <w:rPr>
                <w:rFonts w:ascii="Calibri" w:eastAsia="Times New Roman" w:hAnsi="Times New Roman" w:cs="Calibri"/>
                <w:color w:val="000000"/>
                <w:sz w:val="24"/>
                <w:szCs w:val="24"/>
                <w:lang w:val="en"/>
              </w:rPr>
              <w:t>’</w:t>
            </w:r>
            <w:r>
              <w:rPr>
                <w:rFonts w:ascii="Calibri" w:eastAsia="Times New Roman" w:hAnsi="Times New Roman" w:cs="Calibri"/>
                <w:color w:val="000000"/>
                <w:sz w:val="24"/>
                <w:szCs w:val="24"/>
                <w:lang w:val="en"/>
              </w:rPr>
              <w:t>s Argument Driven Inquiry as a vehicle to think about Arguing from Evidence/Explanations, Analyzing and Interpreting Data, Obtain, evaluate and communicate information, Cause and Effect, Patterns</w:t>
            </w:r>
          </w:p>
          <w:p w:rsidR="00396AC9" w:rsidRDefault="00396AC9" w:rsidP="00396AC9">
            <w:pPr>
              <w:numPr>
                <w:ilvl w:val="0"/>
                <w:numId w:val="1"/>
              </w:numPr>
              <w:autoSpaceDE w:val="0"/>
              <w:autoSpaceDN w:val="0"/>
              <w:adjustRightInd w:val="0"/>
              <w:spacing w:after="0" w:line="240" w:lineRule="auto"/>
              <w:ind w:left="990" w:hanging="270"/>
              <w:rPr>
                <w:rFonts w:ascii="Arial" w:hAnsi="Times New Roman" w:cs="Arial"/>
                <w:color w:val="000000"/>
              </w:rPr>
            </w:pPr>
            <w:r>
              <w:rPr>
                <w:rFonts w:ascii="Calibri" w:eastAsia="Times New Roman" w:hAnsi="Times New Roman" w:cs="Calibri"/>
                <w:color w:val="000000"/>
                <w:sz w:val="24"/>
                <w:szCs w:val="24"/>
                <w:lang w:val="en"/>
              </w:rPr>
              <w:t>Reading Strategy for data table:  look at highlights, make comments, captions</w:t>
            </w:r>
          </w:p>
          <w:p w:rsidR="00396AC9" w:rsidRDefault="00396AC9" w:rsidP="00396AC9">
            <w:pPr>
              <w:numPr>
                <w:ilvl w:val="0"/>
                <w:numId w:val="1"/>
              </w:numPr>
              <w:autoSpaceDE w:val="0"/>
              <w:autoSpaceDN w:val="0"/>
              <w:adjustRightInd w:val="0"/>
              <w:spacing w:after="0" w:line="240" w:lineRule="auto"/>
              <w:ind w:left="990" w:hanging="270"/>
              <w:rPr>
                <w:rFonts w:ascii="Arial" w:hAnsi="Times New Roman" w:cs="Arial"/>
                <w:color w:val="000000"/>
              </w:rPr>
            </w:pPr>
            <w:r>
              <w:rPr>
                <w:rFonts w:ascii="Calibri" w:eastAsia="Times New Roman" w:hAnsi="Times New Roman" w:cs="Calibri"/>
                <w:color w:val="000000"/>
                <w:sz w:val="24"/>
                <w:szCs w:val="24"/>
                <w:lang w:val="en"/>
              </w:rPr>
              <w:t xml:space="preserve">Call out those people from Transitioning workshop as </w:t>
            </w:r>
            <w:r>
              <w:rPr>
                <w:rFonts w:ascii="Calibri" w:eastAsia="Times New Roman" w:hAnsi="Times New Roman" w:cs="Calibri"/>
                <w:color w:val="000000"/>
                <w:sz w:val="24"/>
                <w:szCs w:val="24"/>
                <w:lang w:val="en"/>
              </w:rPr>
              <w:t>“</w:t>
            </w:r>
            <w:r>
              <w:rPr>
                <w:rFonts w:ascii="Calibri" w:eastAsia="Times New Roman" w:hAnsi="Times New Roman" w:cs="Calibri"/>
                <w:color w:val="000000"/>
                <w:sz w:val="24"/>
                <w:szCs w:val="24"/>
                <w:lang w:val="en"/>
              </w:rPr>
              <w:t>experts</w:t>
            </w:r>
            <w:r>
              <w:rPr>
                <w:rFonts w:ascii="Calibri" w:eastAsia="Times New Roman" w:hAnsi="Times New Roman" w:cs="Calibri"/>
                <w:color w:val="000000"/>
                <w:sz w:val="24"/>
                <w:szCs w:val="24"/>
                <w:lang w:val="en"/>
              </w:rPr>
              <w:t>”</w:t>
            </w:r>
            <w:r>
              <w:rPr>
                <w:rFonts w:ascii="Calibri" w:eastAsia="Times New Roman" w:hAnsi="Times New Roman" w:cs="Calibri"/>
                <w:color w:val="000000"/>
                <w:sz w:val="24"/>
                <w:szCs w:val="24"/>
                <w:lang w:val="en"/>
              </w:rPr>
              <w:t xml:space="preserve"> that can help you navigate </w:t>
            </w:r>
          </w:p>
          <w:p w:rsidR="00396AC9" w:rsidRDefault="00396AC9" w:rsidP="00396AC9">
            <w:pPr>
              <w:numPr>
                <w:ilvl w:val="0"/>
                <w:numId w:val="1"/>
              </w:numPr>
              <w:autoSpaceDE w:val="0"/>
              <w:autoSpaceDN w:val="0"/>
              <w:adjustRightInd w:val="0"/>
              <w:spacing w:after="0" w:line="240" w:lineRule="auto"/>
              <w:ind w:left="990" w:hanging="270"/>
              <w:rPr>
                <w:rFonts w:ascii="Arial" w:hAnsi="Times New Roman" w:cs="Arial"/>
                <w:color w:val="000000"/>
              </w:rPr>
            </w:pPr>
            <w:r>
              <w:rPr>
                <w:rFonts w:ascii="Calibri" w:eastAsia="Times New Roman" w:hAnsi="Times New Roman" w:cs="Calibri"/>
                <w:color w:val="000000"/>
                <w:sz w:val="24"/>
                <w:szCs w:val="24"/>
                <w:lang w:val="en"/>
              </w:rPr>
              <w:t>Create a CER on chart paper</w:t>
            </w:r>
          </w:p>
          <w:p w:rsidR="00396AC9" w:rsidRDefault="00396AC9" w:rsidP="00396AC9">
            <w:pPr>
              <w:numPr>
                <w:ilvl w:val="0"/>
                <w:numId w:val="1"/>
              </w:numPr>
              <w:autoSpaceDE w:val="0"/>
              <w:autoSpaceDN w:val="0"/>
              <w:adjustRightInd w:val="0"/>
              <w:spacing w:after="0" w:line="240" w:lineRule="auto"/>
              <w:ind w:left="990" w:hanging="270"/>
              <w:rPr>
                <w:rFonts w:ascii="Arial" w:hAnsi="Times New Roman" w:cs="Arial"/>
                <w:color w:val="000000"/>
              </w:rPr>
            </w:pPr>
            <w:r>
              <w:rPr>
                <w:rFonts w:ascii="Calibri" w:eastAsia="Times New Roman" w:hAnsi="Times New Roman" w:cs="Calibri"/>
                <w:color w:val="000000"/>
                <w:sz w:val="24"/>
                <w:szCs w:val="24"/>
                <w:lang w:val="en"/>
              </w:rPr>
              <w:t>Gallery walk and share</w:t>
            </w:r>
          </w:p>
          <w:p w:rsidR="00396AC9" w:rsidRDefault="00396AC9" w:rsidP="00396AC9">
            <w:pPr>
              <w:autoSpaceDE w:val="0"/>
              <w:autoSpaceDN w:val="0"/>
              <w:adjustRightInd w:val="0"/>
              <w:spacing w:after="0" w:line="240" w:lineRule="auto"/>
              <w:rPr>
                <w:rFonts w:ascii="Arial" w:hAnsi="Times New Roman" w:cs="Arial"/>
                <w:color w:val="000000"/>
              </w:rPr>
            </w:pPr>
            <w:r>
              <w:rPr>
                <w:rFonts w:ascii="Calibri" w:eastAsia="Times New Roman" w:hAnsi="Times New Roman" w:cs="Calibri"/>
                <w:color w:val="000000"/>
                <w:sz w:val="24"/>
                <w:szCs w:val="24"/>
                <w:lang w:val="en"/>
              </w:rPr>
              <w:t>1. What science and engineering practices did you see us engage in while involved in the activity?</w:t>
            </w:r>
          </w:p>
          <w:p w:rsidR="00B35BF9" w:rsidRPr="00396AC9" w:rsidRDefault="00396AC9" w:rsidP="00396AC9">
            <w:pPr>
              <w:autoSpaceDE w:val="0"/>
              <w:autoSpaceDN w:val="0"/>
              <w:adjustRightInd w:val="0"/>
              <w:spacing w:after="0" w:line="240" w:lineRule="auto"/>
              <w:rPr>
                <w:rFonts w:ascii="Arial" w:hAnsi="Times New Roman" w:cs="Arial"/>
                <w:color w:val="000000"/>
              </w:rPr>
            </w:pPr>
            <w:r>
              <w:rPr>
                <w:rFonts w:ascii="Calibri" w:eastAsia="Times New Roman" w:hAnsi="Times New Roman" w:cs="Calibri"/>
                <w:color w:val="000000"/>
                <w:sz w:val="24"/>
                <w:szCs w:val="24"/>
                <w:lang w:val="en"/>
              </w:rPr>
              <w:t>2. Which Crosscutting Concepts did you focus on during this activity?</w:t>
            </w:r>
          </w:p>
        </w:tc>
      </w:tr>
      <w:tr w:rsidR="00B35BF9" w:rsidTr="00D153FA">
        <w:trPr>
          <w:trHeight w:val="4940"/>
        </w:trPr>
        <w:tc>
          <w:tcPr>
            <w:tcW w:w="3150" w:type="dxa"/>
          </w:tcPr>
          <w:p w:rsidR="00B35BF9" w:rsidRDefault="001E076D">
            <w:r>
              <w:rPr>
                <w:noProof/>
              </w:rPr>
              <w:object w:dxaOrig="7183" w:dyaOrig="4050">
                <v:shape id="_x0000_i1037" type="#_x0000_t75" alt="Slide picture" style="width:2in;height:81pt;mso-width-percent:0;mso-height-percent:0;mso-width-percent:0;mso-height-percent:0"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37" DrawAspect="Content" ObjectID="_1625491998" r:id="rId45"/>
              </w:object>
            </w:r>
          </w:p>
        </w:tc>
        <w:tc>
          <w:tcPr>
            <w:tcW w:w="6210" w:type="dxa"/>
          </w:tcPr>
          <w:p w:rsidR="00B35BF9" w:rsidRDefault="00B35BF9" w:rsidP="00B35BF9">
            <w:pPr>
              <w:autoSpaceDE w:val="0"/>
              <w:autoSpaceDN w:val="0"/>
              <w:adjustRightInd w:val="0"/>
              <w:spacing w:after="0" w:line="240" w:lineRule="auto"/>
              <w:rPr>
                <w:rFonts w:ascii="Calibri" w:eastAsia="Times New Roman" w:hAnsi="Times New Roman" w:cs="Calibri"/>
                <w:color w:val="000000"/>
                <w:sz w:val="24"/>
                <w:szCs w:val="24"/>
              </w:rPr>
            </w:pPr>
          </w:p>
          <w:p w:rsidR="00B35BF9" w:rsidRDefault="00396AC9" w:rsidP="00B35BF9">
            <w:pPr>
              <w:autoSpaceDE w:val="0"/>
              <w:autoSpaceDN w:val="0"/>
              <w:adjustRightInd w:val="0"/>
              <w:spacing w:after="0" w:line="240" w:lineRule="auto"/>
              <w:rPr>
                <w:rFonts w:ascii="Arial" w:hAnsi="Times New Roman" w:cs="Arial"/>
                <w:color w:val="000000"/>
              </w:rPr>
            </w:pPr>
            <w:r>
              <w:rPr>
                <w:rFonts w:ascii="Calibri" w:eastAsia="Times New Roman" w:hAnsi="Times New Roman" w:cs="Calibri"/>
                <w:color w:val="000000"/>
                <w:sz w:val="24"/>
                <w:szCs w:val="24"/>
                <w:lang w:val="en"/>
              </w:rPr>
              <w:t xml:space="preserve">This process is from </w:t>
            </w:r>
            <w:r w:rsidR="00B35BF9">
              <w:rPr>
                <w:rFonts w:ascii="Calibri" w:eastAsia="Times New Roman" w:hAnsi="Times New Roman" w:cs="Calibri"/>
                <w:color w:val="000000"/>
                <w:sz w:val="24"/>
                <w:szCs w:val="24"/>
                <w:lang w:val="en"/>
              </w:rPr>
              <w:t xml:space="preserve"> Victor Sampson</w:t>
            </w:r>
            <w:r>
              <w:rPr>
                <w:rFonts w:ascii="Calibri" w:eastAsia="Times New Roman" w:hAnsi="Times New Roman" w:cs="Calibri"/>
                <w:color w:val="000000"/>
                <w:sz w:val="24"/>
                <w:szCs w:val="24"/>
                <w:lang w:val="en"/>
              </w:rPr>
              <w:t>’</w:t>
            </w:r>
            <w:r>
              <w:rPr>
                <w:rFonts w:ascii="Calibri" w:eastAsia="Times New Roman" w:hAnsi="Times New Roman" w:cs="Calibri"/>
                <w:color w:val="000000"/>
                <w:sz w:val="24"/>
                <w:szCs w:val="24"/>
                <w:lang w:val="en"/>
              </w:rPr>
              <w:t>s Argument Driven Inquiry</w:t>
            </w:r>
            <w:r w:rsidR="00B35BF9">
              <w:rPr>
                <w:rFonts w:ascii="Calibri" w:eastAsia="Times New Roman" w:hAnsi="Times New Roman" w:cs="Calibri"/>
                <w:color w:val="000000"/>
                <w:sz w:val="24"/>
                <w:szCs w:val="24"/>
                <w:lang w:val="en"/>
              </w:rPr>
              <w:t xml:space="preserve"> as a vehicle to think about Arguing from Evidence/Explanations, Analyzing and Interpreting Data, Obtain, evaluate and communicate information, Cause and Effect, Patterns</w:t>
            </w:r>
          </w:p>
          <w:p w:rsidR="00B35BF9" w:rsidRDefault="00B35BF9" w:rsidP="00B35BF9">
            <w:pPr>
              <w:numPr>
                <w:ilvl w:val="0"/>
                <w:numId w:val="1"/>
              </w:numPr>
              <w:autoSpaceDE w:val="0"/>
              <w:autoSpaceDN w:val="0"/>
              <w:adjustRightInd w:val="0"/>
              <w:spacing w:after="0" w:line="240" w:lineRule="auto"/>
              <w:ind w:left="990" w:hanging="270"/>
              <w:rPr>
                <w:rFonts w:ascii="Arial" w:hAnsi="Times New Roman" w:cs="Arial"/>
                <w:color w:val="000000"/>
              </w:rPr>
            </w:pPr>
            <w:r>
              <w:rPr>
                <w:rFonts w:ascii="Calibri" w:eastAsia="Times New Roman" w:hAnsi="Times New Roman" w:cs="Calibri"/>
                <w:color w:val="000000"/>
                <w:sz w:val="24"/>
                <w:szCs w:val="24"/>
                <w:lang w:val="en"/>
              </w:rPr>
              <w:t>Reading Strategy for data table:  look at highlights, make comments, captions</w:t>
            </w:r>
          </w:p>
          <w:p w:rsidR="00B35BF9" w:rsidRDefault="00B35BF9" w:rsidP="00B35BF9">
            <w:pPr>
              <w:numPr>
                <w:ilvl w:val="0"/>
                <w:numId w:val="1"/>
              </w:numPr>
              <w:autoSpaceDE w:val="0"/>
              <w:autoSpaceDN w:val="0"/>
              <w:adjustRightInd w:val="0"/>
              <w:spacing w:after="0" w:line="240" w:lineRule="auto"/>
              <w:ind w:left="990" w:hanging="270"/>
              <w:rPr>
                <w:rFonts w:ascii="Arial" w:hAnsi="Times New Roman" w:cs="Arial"/>
                <w:color w:val="000000"/>
              </w:rPr>
            </w:pPr>
            <w:r>
              <w:rPr>
                <w:rFonts w:ascii="Calibri" w:eastAsia="Times New Roman" w:hAnsi="Times New Roman" w:cs="Calibri"/>
                <w:color w:val="000000"/>
                <w:sz w:val="24"/>
                <w:szCs w:val="24"/>
                <w:lang w:val="en"/>
              </w:rPr>
              <w:t xml:space="preserve">Call out those people from Transitioning workshop as </w:t>
            </w:r>
            <w:r>
              <w:rPr>
                <w:rFonts w:ascii="Calibri" w:eastAsia="Times New Roman" w:hAnsi="Times New Roman" w:cs="Calibri"/>
                <w:color w:val="000000"/>
                <w:sz w:val="24"/>
                <w:szCs w:val="24"/>
                <w:lang w:val="en"/>
              </w:rPr>
              <w:t>“</w:t>
            </w:r>
            <w:r>
              <w:rPr>
                <w:rFonts w:ascii="Calibri" w:eastAsia="Times New Roman" w:hAnsi="Times New Roman" w:cs="Calibri"/>
                <w:color w:val="000000"/>
                <w:sz w:val="24"/>
                <w:szCs w:val="24"/>
                <w:lang w:val="en"/>
              </w:rPr>
              <w:t>experts</w:t>
            </w:r>
            <w:r>
              <w:rPr>
                <w:rFonts w:ascii="Calibri" w:eastAsia="Times New Roman" w:hAnsi="Times New Roman" w:cs="Calibri"/>
                <w:color w:val="000000"/>
                <w:sz w:val="24"/>
                <w:szCs w:val="24"/>
                <w:lang w:val="en"/>
              </w:rPr>
              <w:t>”</w:t>
            </w:r>
            <w:r>
              <w:rPr>
                <w:rFonts w:ascii="Calibri" w:eastAsia="Times New Roman" w:hAnsi="Times New Roman" w:cs="Calibri"/>
                <w:color w:val="000000"/>
                <w:sz w:val="24"/>
                <w:szCs w:val="24"/>
                <w:lang w:val="en"/>
              </w:rPr>
              <w:t xml:space="preserve"> that can help you navigate </w:t>
            </w:r>
          </w:p>
          <w:p w:rsidR="00B35BF9" w:rsidRDefault="00B35BF9" w:rsidP="00B35BF9">
            <w:pPr>
              <w:numPr>
                <w:ilvl w:val="0"/>
                <w:numId w:val="1"/>
              </w:numPr>
              <w:autoSpaceDE w:val="0"/>
              <w:autoSpaceDN w:val="0"/>
              <w:adjustRightInd w:val="0"/>
              <w:spacing w:after="0" w:line="240" w:lineRule="auto"/>
              <w:ind w:left="990" w:hanging="270"/>
              <w:rPr>
                <w:rFonts w:ascii="Arial" w:hAnsi="Times New Roman" w:cs="Arial"/>
                <w:color w:val="000000"/>
              </w:rPr>
            </w:pPr>
            <w:r>
              <w:rPr>
                <w:rFonts w:ascii="Calibri" w:eastAsia="Times New Roman" w:hAnsi="Times New Roman" w:cs="Calibri"/>
                <w:color w:val="000000"/>
                <w:sz w:val="24"/>
                <w:szCs w:val="24"/>
                <w:lang w:val="en"/>
              </w:rPr>
              <w:t>Create a CER on chart paper</w:t>
            </w:r>
          </w:p>
          <w:p w:rsidR="00B35BF9" w:rsidRDefault="00B35BF9" w:rsidP="00B35BF9">
            <w:pPr>
              <w:numPr>
                <w:ilvl w:val="0"/>
                <w:numId w:val="1"/>
              </w:numPr>
              <w:autoSpaceDE w:val="0"/>
              <w:autoSpaceDN w:val="0"/>
              <w:adjustRightInd w:val="0"/>
              <w:spacing w:after="0" w:line="240" w:lineRule="auto"/>
              <w:ind w:left="990" w:hanging="270"/>
              <w:rPr>
                <w:rFonts w:ascii="Arial" w:hAnsi="Times New Roman" w:cs="Arial"/>
                <w:color w:val="000000"/>
              </w:rPr>
            </w:pPr>
            <w:r>
              <w:rPr>
                <w:rFonts w:ascii="Calibri" w:eastAsia="Times New Roman" w:hAnsi="Times New Roman" w:cs="Calibri"/>
                <w:color w:val="000000"/>
                <w:sz w:val="24"/>
                <w:szCs w:val="24"/>
                <w:lang w:val="en"/>
              </w:rPr>
              <w:t>Gallery walk and share</w:t>
            </w:r>
          </w:p>
          <w:p w:rsidR="00B35BF9" w:rsidRDefault="00B35BF9" w:rsidP="00B35BF9">
            <w:pPr>
              <w:autoSpaceDE w:val="0"/>
              <w:autoSpaceDN w:val="0"/>
              <w:adjustRightInd w:val="0"/>
              <w:spacing w:after="0" w:line="240" w:lineRule="auto"/>
              <w:rPr>
                <w:rFonts w:ascii="Arial" w:hAnsi="Times New Roman" w:cs="Arial"/>
                <w:color w:val="000000"/>
              </w:rPr>
            </w:pPr>
            <w:r>
              <w:rPr>
                <w:rFonts w:ascii="Calibri" w:eastAsia="Times New Roman" w:hAnsi="Times New Roman" w:cs="Calibri"/>
                <w:color w:val="000000"/>
                <w:sz w:val="24"/>
                <w:szCs w:val="24"/>
                <w:lang w:val="en"/>
              </w:rPr>
              <w:t>1. What science and engineering practices did you see us engage in while involved in the activity?</w:t>
            </w:r>
          </w:p>
          <w:p w:rsidR="00B35BF9" w:rsidRPr="00E65E2E" w:rsidRDefault="00B35BF9" w:rsidP="00E65E2E">
            <w:pPr>
              <w:autoSpaceDE w:val="0"/>
              <w:autoSpaceDN w:val="0"/>
              <w:adjustRightInd w:val="0"/>
              <w:spacing w:after="0" w:line="240" w:lineRule="auto"/>
              <w:rPr>
                <w:rFonts w:ascii="Arial" w:hAnsi="Times New Roman" w:cs="Arial"/>
                <w:color w:val="000000"/>
              </w:rPr>
            </w:pPr>
            <w:r>
              <w:rPr>
                <w:rFonts w:ascii="Calibri" w:eastAsia="Times New Roman" w:hAnsi="Times New Roman" w:cs="Calibri"/>
                <w:color w:val="000000"/>
                <w:sz w:val="24"/>
                <w:szCs w:val="24"/>
                <w:lang w:val="en"/>
              </w:rPr>
              <w:t>2. Which Crosscutting Concepts did you focus on during this activity?</w:t>
            </w:r>
          </w:p>
        </w:tc>
      </w:tr>
      <w:tr w:rsidR="00B35BF9" w:rsidTr="00D153FA">
        <w:trPr>
          <w:trHeight w:val="1790"/>
        </w:trPr>
        <w:tc>
          <w:tcPr>
            <w:tcW w:w="3150" w:type="dxa"/>
          </w:tcPr>
          <w:p w:rsidR="00B35BF9" w:rsidRDefault="001E076D">
            <w:r>
              <w:rPr>
                <w:noProof/>
              </w:rPr>
              <w:object w:dxaOrig="7183" w:dyaOrig="4050">
                <v:shape id="_x0000_i1036" type="#_x0000_t75" alt="Slide picture" style="width:2in;height:81pt;mso-width-percent:0;mso-height-percent:0;mso-width-percent:0;mso-height-percent:0"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36" DrawAspect="Content" ObjectID="_1625491999" r:id="rId47"/>
              </w:object>
            </w:r>
          </w:p>
        </w:tc>
        <w:tc>
          <w:tcPr>
            <w:tcW w:w="6210" w:type="dxa"/>
          </w:tcPr>
          <w:p w:rsidR="00D153FA" w:rsidRDefault="00D153FA" w:rsidP="00D153FA">
            <w:pPr>
              <w:pStyle w:val="NormalWeb"/>
              <w:spacing w:before="0" w:beforeAutospacing="0" w:after="0" w:afterAutospacing="0"/>
            </w:pPr>
            <w:r>
              <w:rPr>
                <w:rFonts w:ascii="Arial" w:eastAsia="Arial" w:hAnsi="Arial" w:cs="Arial"/>
                <w:color w:val="000000"/>
                <w:sz w:val="22"/>
                <w:szCs w:val="22"/>
              </w:rPr>
              <w:t>Take a break</w:t>
            </w:r>
          </w:p>
          <w:p w:rsidR="00B35BF9" w:rsidRDefault="00B35BF9"/>
        </w:tc>
      </w:tr>
      <w:tr w:rsidR="00B35BF9" w:rsidTr="00D153FA">
        <w:trPr>
          <w:trHeight w:val="1790"/>
        </w:trPr>
        <w:tc>
          <w:tcPr>
            <w:tcW w:w="3150" w:type="dxa"/>
          </w:tcPr>
          <w:p w:rsidR="00B35BF9" w:rsidRDefault="001E076D">
            <w:r>
              <w:rPr>
                <w:noProof/>
              </w:rPr>
              <w:object w:dxaOrig="7183" w:dyaOrig="4050">
                <v:shape id="_x0000_i1035" type="#_x0000_t75" alt="Slide picture" style="width:2in;height:81pt;mso-width-percent:0;mso-height-percent:0;mso-width-percent:0;mso-height-percent:0"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35" DrawAspect="Content" ObjectID="_1625492000" r:id="rId49"/>
              </w:object>
            </w:r>
          </w:p>
        </w:tc>
        <w:tc>
          <w:tcPr>
            <w:tcW w:w="6210" w:type="dxa"/>
          </w:tcPr>
          <w:p w:rsidR="00B41D89" w:rsidRPr="00B41D89" w:rsidRDefault="00B41D89" w:rsidP="00B41D89">
            <w:pPr>
              <w:pStyle w:val="ListParagraph"/>
              <w:numPr>
                <w:ilvl w:val="0"/>
                <w:numId w:val="12"/>
              </w:numPr>
              <w:spacing w:line="204" w:lineRule="auto"/>
              <w:rPr>
                <w:rFonts w:asciiTheme="minorHAnsi" w:hAnsiTheme="minorHAnsi" w:cstheme="minorHAnsi"/>
                <w:color w:val="000000"/>
              </w:rPr>
            </w:pPr>
            <w:r w:rsidRPr="00B41D89">
              <w:rPr>
                <w:rFonts w:asciiTheme="minorHAnsi" w:eastAsia="Arial" w:hAnsiTheme="minorHAnsi" w:cstheme="minorHAnsi"/>
                <w:color w:val="000000"/>
              </w:rPr>
              <w:t>The layer of the Earth we live on is broken into a dozen or so rigid slab, called tectonic plates by geologists</w:t>
            </w:r>
          </w:p>
          <w:p w:rsidR="00B41D89" w:rsidRPr="00B41D89" w:rsidRDefault="00B41D89" w:rsidP="00B41D89">
            <w:pPr>
              <w:pStyle w:val="ListParagraph"/>
              <w:numPr>
                <w:ilvl w:val="0"/>
                <w:numId w:val="12"/>
              </w:numPr>
              <w:spacing w:line="204" w:lineRule="auto"/>
              <w:rPr>
                <w:rFonts w:asciiTheme="minorHAnsi" w:hAnsiTheme="minorHAnsi" w:cstheme="minorHAnsi"/>
                <w:color w:val="000000"/>
              </w:rPr>
            </w:pPr>
            <w:r w:rsidRPr="00B41D89">
              <w:rPr>
                <w:rFonts w:asciiTheme="minorHAnsi" w:eastAsia="Arial" w:hAnsiTheme="minorHAnsi" w:cstheme="minorHAnsi"/>
                <w:color w:val="000000"/>
              </w:rPr>
              <w:t>These plates have boundaries where they meet</w:t>
            </w:r>
          </w:p>
          <w:p w:rsidR="00B41D89" w:rsidRPr="00B41D89" w:rsidRDefault="00B41D89" w:rsidP="00B41D89">
            <w:pPr>
              <w:pStyle w:val="ListParagraph"/>
              <w:numPr>
                <w:ilvl w:val="0"/>
                <w:numId w:val="12"/>
              </w:numPr>
              <w:spacing w:line="204" w:lineRule="auto"/>
              <w:rPr>
                <w:rFonts w:asciiTheme="minorHAnsi" w:hAnsiTheme="minorHAnsi" w:cstheme="minorHAnsi"/>
                <w:color w:val="000000"/>
              </w:rPr>
            </w:pPr>
            <w:r w:rsidRPr="00B41D89">
              <w:rPr>
                <w:rFonts w:asciiTheme="minorHAnsi" w:eastAsia="Arial" w:hAnsiTheme="minorHAnsi" w:cstheme="minorHAnsi"/>
                <w:color w:val="000000"/>
              </w:rPr>
              <w:t>They are moving relative to one another as they ride atop hotter, more mobile material</w:t>
            </w:r>
          </w:p>
          <w:p w:rsidR="00B35BF9" w:rsidRPr="00B41D89" w:rsidRDefault="00B35BF9" w:rsidP="00B35BF9">
            <w:pPr>
              <w:autoSpaceDE w:val="0"/>
              <w:autoSpaceDN w:val="0"/>
              <w:adjustRightInd w:val="0"/>
              <w:spacing w:after="0" w:line="240" w:lineRule="auto"/>
              <w:rPr>
                <w:rFonts w:cstheme="minorHAnsi"/>
                <w:sz w:val="24"/>
                <w:szCs w:val="24"/>
              </w:rPr>
            </w:pPr>
          </w:p>
          <w:p w:rsidR="00B35BF9" w:rsidRPr="00B41D89" w:rsidRDefault="00B35BF9">
            <w:pPr>
              <w:rPr>
                <w:rFonts w:cstheme="minorHAnsi"/>
                <w:sz w:val="24"/>
                <w:szCs w:val="24"/>
              </w:rPr>
            </w:pPr>
          </w:p>
        </w:tc>
      </w:tr>
      <w:tr w:rsidR="00B35BF9" w:rsidTr="00D153FA">
        <w:trPr>
          <w:trHeight w:val="2591"/>
        </w:trPr>
        <w:tc>
          <w:tcPr>
            <w:tcW w:w="3150" w:type="dxa"/>
          </w:tcPr>
          <w:p w:rsidR="00B35BF9" w:rsidRDefault="001E076D">
            <w:r>
              <w:rPr>
                <w:noProof/>
              </w:rPr>
              <w:object w:dxaOrig="7183" w:dyaOrig="4050">
                <v:shape id="_x0000_i1034" type="#_x0000_t75" alt="Slide picture" style="width:2in;height:81pt;mso-width-percent:0;mso-height-percent:0;mso-width-percent:0;mso-height-percent:0"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34" DrawAspect="Content" ObjectID="_1625492001" r:id="rId51"/>
              </w:object>
            </w:r>
          </w:p>
        </w:tc>
        <w:tc>
          <w:tcPr>
            <w:tcW w:w="6210" w:type="dxa"/>
          </w:tcPr>
          <w:p w:rsidR="00B35BF9" w:rsidRDefault="00970DBF">
            <w:r>
              <w:t>Obtaining and Evaluating Information</w:t>
            </w:r>
          </w:p>
          <w:p w:rsidR="00B41D89" w:rsidRPr="00B41D89" w:rsidRDefault="00B41D89" w:rsidP="00B41D89">
            <w:pPr>
              <w:autoSpaceDE w:val="0"/>
              <w:autoSpaceDN w:val="0"/>
              <w:adjustRightInd w:val="0"/>
              <w:spacing w:after="0" w:line="240" w:lineRule="auto"/>
              <w:rPr>
                <w:rFonts w:ascii="Arial" w:hAnsi="Times New Roman" w:cs="Arial"/>
                <w:color w:val="000000"/>
              </w:rPr>
            </w:pPr>
            <w:r>
              <w:rPr>
                <w:rFonts w:ascii="Arial" w:hAnsi="Times New Roman" w:cs="Arial"/>
                <w:color w:val="000000"/>
                <w:lang w:val="en"/>
              </w:rPr>
              <w:t>hand out the brief article about Plate Tectonics and the map for plate tectonics</w:t>
            </w:r>
          </w:p>
          <w:p w:rsidR="00970DBF" w:rsidRDefault="00970DBF">
            <w:pPr>
              <w:rPr>
                <w:i/>
              </w:rPr>
            </w:pPr>
            <w:r>
              <w:t xml:space="preserve">Read the Article: </w:t>
            </w:r>
            <w:r w:rsidRPr="00D153FA">
              <w:rPr>
                <w:b/>
              </w:rPr>
              <w:t>Earth’s Moving Plates: A Look Back</w:t>
            </w:r>
            <w:r>
              <w:t xml:space="preserve"> </w:t>
            </w:r>
            <w:r w:rsidRPr="00D153FA">
              <w:rPr>
                <w:i/>
              </w:rPr>
              <w:t>from STC/MS Catastrop</w:t>
            </w:r>
            <w:r w:rsidR="00D153FA" w:rsidRPr="00D153FA">
              <w:rPr>
                <w:i/>
              </w:rPr>
              <w:t>hic Events</w:t>
            </w:r>
          </w:p>
          <w:p w:rsidR="00D153FA" w:rsidRDefault="00D153FA">
            <w:pPr>
              <w:rPr>
                <w:i/>
              </w:rPr>
            </w:pPr>
            <w:r>
              <w:rPr>
                <w:i/>
              </w:rPr>
              <w:t>Or</w:t>
            </w:r>
          </w:p>
          <w:p w:rsidR="00970DBF" w:rsidRDefault="00D153FA">
            <w:r w:rsidRPr="00D153FA">
              <w:rPr>
                <w:b/>
              </w:rPr>
              <w:t>Plate Tectonics Historical Perspective</w:t>
            </w:r>
            <w:r>
              <w:rPr>
                <w:i/>
              </w:rPr>
              <w:t xml:space="preserve"> from USGS This Dynamic Earth the Story of Plate Tectonics </w:t>
            </w:r>
            <w:hyperlink r:id="rId52" w:history="1">
              <w:r>
                <w:rPr>
                  <w:rStyle w:val="Hyperlink"/>
                </w:rPr>
                <w:t>https://pubs.usgs.gov/gip/dynamic/historical.html</w:t>
              </w:r>
            </w:hyperlink>
          </w:p>
        </w:tc>
      </w:tr>
      <w:tr w:rsidR="00B35BF9" w:rsidTr="00D153FA">
        <w:trPr>
          <w:trHeight w:val="4000"/>
        </w:trPr>
        <w:tc>
          <w:tcPr>
            <w:tcW w:w="3150" w:type="dxa"/>
          </w:tcPr>
          <w:p w:rsidR="00B35BF9" w:rsidRDefault="001E076D">
            <w:r>
              <w:rPr>
                <w:noProof/>
              </w:rPr>
              <w:object w:dxaOrig="7183" w:dyaOrig="4050">
                <v:shape id="_x0000_i1033" type="#_x0000_t75" alt="Slide picture" style="width:2in;height:81pt;mso-width-percent:0;mso-height-percent:0;mso-width-percent:0;mso-height-percent:0"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33" DrawAspect="Content" ObjectID="_1625492002" r:id="rId54"/>
              </w:object>
            </w:r>
          </w:p>
        </w:tc>
        <w:tc>
          <w:tcPr>
            <w:tcW w:w="6210" w:type="dxa"/>
          </w:tcPr>
          <w:p w:rsidR="00B35BF9" w:rsidRDefault="00B35BF9" w:rsidP="00B41D89">
            <w:pPr>
              <w:autoSpaceDE w:val="0"/>
              <w:autoSpaceDN w:val="0"/>
              <w:adjustRightInd w:val="0"/>
              <w:spacing w:after="0" w:line="240" w:lineRule="auto"/>
              <w:rPr>
                <w:rFonts w:ascii="Arial" w:hAnsi="Times New Roman" w:cs="Arial"/>
                <w:color w:val="000000"/>
              </w:rPr>
            </w:pPr>
            <w:r>
              <w:rPr>
                <w:rFonts w:ascii="Arial" w:hAnsi="Times New Roman" w:cs="Arial"/>
                <w:b/>
                <w:bCs/>
                <w:color w:val="000000"/>
                <w:lang w:val="en"/>
              </w:rPr>
              <w:t xml:space="preserve">Claims, Evidence, and Reasoning - Victor Sampson </w:t>
            </w:r>
          </w:p>
          <w:p w:rsidR="00B35BF9" w:rsidRDefault="00B35BF9" w:rsidP="00B35BF9">
            <w:pPr>
              <w:numPr>
                <w:ilvl w:val="0"/>
                <w:numId w:val="2"/>
              </w:numPr>
              <w:autoSpaceDE w:val="0"/>
              <w:autoSpaceDN w:val="0"/>
              <w:adjustRightInd w:val="0"/>
              <w:spacing w:after="0" w:line="240" w:lineRule="auto"/>
              <w:ind w:left="720" w:hanging="470"/>
              <w:rPr>
                <w:rFonts w:ascii="Arial" w:hAnsi="Times New Roman" w:cs="Arial"/>
                <w:color w:val="000000"/>
              </w:rPr>
            </w:pPr>
            <w:r>
              <w:rPr>
                <w:rFonts w:ascii="Arial" w:hAnsi="Times New Roman" w:cs="Arial"/>
                <w:color w:val="000000"/>
                <w:lang w:val="en"/>
              </w:rPr>
              <w:t>Using evidence, talk through your best argument for answering the question:  How has the concentration of Atmospheric carbon dioxide changed over time?</w:t>
            </w:r>
          </w:p>
          <w:p w:rsidR="00B35BF9" w:rsidRDefault="00B35BF9" w:rsidP="00B35BF9">
            <w:pPr>
              <w:numPr>
                <w:ilvl w:val="0"/>
                <w:numId w:val="2"/>
              </w:numPr>
              <w:autoSpaceDE w:val="0"/>
              <w:autoSpaceDN w:val="0"/>
              <w:adjustRightInd w:val="0"/>
              <w:spacing w:after="0" w:line="240" w:lineRule="auto"/>
              <w:ind w:left="720" w:hanging="470"/>
              <w:rPr>
                <w:rFonts w:ascii="Arial" w:hAnsi="Times New Roman" w:cs="Arial"/>
                <w:color w:val="000000"/>
              </w:rPr>
            </w:pPr>
            <w:r>
              <w:rPr>
                <w:rFonts w:ascii="Arial" w:hAnsi="Times New Roman" w:cs="Arial"/>
                <w:color w:val="000000"/>
                <w:lang w:val="en"/>
              </w:rPr>
              <w:t>Be sure to:</w:t>
            </w:r>
          </w:p>
          <w:p w:rsidR="00B35BF9" w:rsidRDefault="00B35BF9" w:rsidP="00B35BF9">
            <w:pPr>
              <w:numPr>
                <w:ilvl w:val="0"/>
                <w:numId w:val="3"/>
              </w:numPr>
              <w:autoSpaceDE w:val="0"/>
              <w:autoSpaceDN w:val="0"/>
              <w:adjustRightInd w:val="0"/>
              <w:spacing w:after="0" w:line="240" w:lineRule="auto"/>
              <w:ind w:left="1440" w:hanging="470"/>
              <w:rPr>
                <w:rFonts w:ascii="Arial" w:hAnsi="Times New Roman" w:cs="Arial"/>
                <w:color w:val="000000"/>
              </w:rPr>
            </w:pPr>
            <w:r>
              <w:rPr>
                <w:rFonts w:ascii="Arial" w:hAnsi="Times New Roman" w:cs="Arial"/>
                <w:color w:val="000000"/>
                <w:lang w:val="en"/>
              </w:rPr>
              <w:t>State the claim you are trying to support</w:t>
            </w:r>
          </w:p>
          <w:p w:rsidR="00B35BF9" w:rsidRDefault="00B35BF9" w:rsidP="00B35BF9">
            <w:pPr>
              <w:numPr>
                <w:ilvl w:val="0"/>
                <w:numId w:val="3"/>
              </w:numPr>
              <w:autoSpaceDE w:val="0"/>
              <w:autoSpaceDN w:val="0"/>
              <w:adjustRightInd w:val="0"/>
              <w:spacing w:after="0" w:line="240" w:lineRule="auto"/>
              <w:ind w:left="1440" w:hanging="470"/>
              <w:rPr>
                <w:rFonts w:ascii="Arial" w:hAnsi="Times New Roman" w:cs="Arial"/>
                <w:color w:val="000000"/>
              </w:rPr>
            </w:pPr>
            <w:r>
              <w:rPr>
                <w:rFonts w:ascii="Arial" w:hAnsi="Times New Roman" w:cs="Arial"/>
                <w:color w:val="000000"/>
                <w:lang w:val="en"/>
              </w:rPr>
              <w:t>Include genuine evidence (data + analysis + interpretation)</w:t>
            </w:r>
          </w:p>
          <w:p w:rsidR="00B35BF9" w:rsidRDefault="00B35BF9" w:rsidP="00B35BF9">
            <w:pPr>
              <w:numPr>
                <w:ilvl w:val="0"/>
                <w:numId w:val="3"/>
              </w:numPr>
              <w:autoSpaceDE w:val="0"/>
              <w:autoSpaceDN w:val="0"/>
              <w:adjustRightInd w:val="0"/>
              <w:spacing w:after="0" w:line="240" w:lineRule="auto"/>
              <w:ind w:left="1440" w:hanging="470"/>
              <w:rPr>
                <w:rFonts w:ascii="Arial" w:hAnsi="Times New Roman" w:cs="Arial"/>
                <w:color w:val="000000"/>
              </w:rPr>
            </w:pPr>
            <w:r>
              <w:rPr>
                <w:rFonts w:ascii="Arial" w:hAnsi="Times New Roman" w:cs="Arial"/>
                <w:color w:val="000000"/>
                <w:lang w:val="en"/>
              </w:rPr>
              <w:t>Provide a justification of your evidence that explains why the evidence is relevant and why it supports the claim</w:t>
            </w:r>
          </w:p>
          <w:p w:rsidR="00B35BF9" w:rsidRDefault="00B35BF9" w:rsidP="00B35BF9">
            <w:pPr>
              <w:numPr>
                <w:ilvl w:val="0"/>
                <w:numId w:val="3"/>
              </w:numPr>
              <w:autoSpaceDE w:val="0"/>
              <w:autoSpaceDN w:val="0"/>
              <w:adjustRightInd w:val="0"/>
              <w:spacing w:after="0" w:line="240" w:lineRule="auto"/>
              <w:ind w:left="1440" w:hanging="470"/>
              <w:rPr>
                <w:rFonts w:ascii="Arial" w:hAnsi="Times New Roman" w:cs="Arial"/>
                <w:color w:val="000000"/>
              </w:rPr>
            </w:pPr>
            <w:r>
              <w:rPr>
                <w:rFonts w:ascii="Arial" w:hAnsi="Times New Roman" w:cs="Arial"/>
                <w:color w:val="000000"/>
                <w:lang w:val="en"/>
              </w:rPr>
              <w:t>Organize your argument in a way that enhances listener understanding</w:t>
            </w:r>
          </w:p>
          <w:p w:rsidR="00B35BF9" w:rsidRPr="00D153FA" w:rsidRDefault="00B35BF9" w:rsidP="00D153FA">
            <w:pPr>
              <w:numPr>
                <w:ilvl w:val="0"/>
                <w:numId w:val="3"/>
              </w:numPr>
              <w:autoSpaceDE w:val="0"/>
              <w:autoSpaceDN w:val="0"/>
              <w:adjustRightInd w:val="0"/>
              <w:spacing w:after="0" w:line="240" w:lineRule="auto"/>
              <w:ind w:left="1440" w:hanging="470"/>
              <w:rPr>
                <w:rFonts w:ascii="Arial" w:hAnsi="Times New Roman" w:cs="Arial"/>
                <w:color w:val="000000"/>
              </w:rPr>
            </w:pPr>
            <w:r>
              <w:rPr>
                <w:rFonts w:ascii="Arial" w:hAnsi="Times New Roman" w:cs="Arial"/>
                <w:color w:val="000000"/>
                <w:lang w:val="en"/>
              </w:rPr>
              <w:t>Use a broad range of words including science vocabulary you have now learned.</w:t>
            </w:r>
          </w:p>
        </w:tc>
      </w:tr>
      <w:tr w:rsidR="00B35BF9" w:rsidTr="00F74BAD">
        <w:trPr>
          <w:trHeight w:val="3329"/>
        </w:trPr>
        <w:tc>
          <w:tcPr>
            <w:tcW w:w="3150" w:type="dxa"/>
          </w:tcPr>
          <w:p w:rsidR="00B35BF9" w:rsidRDefault="001E076D">
            <w:r>
              <w:rPr>
                <w:noProof/>
              </w:rPr>
              <w:object w:dxaOrig="7183" w:dyaOrig="4050">
                <v:shape id="_x0000_i1032" type="#_x0000_t75" alt="Slide picture" style="width:2in;height:81pt;mso-width-percent:0;mso-height-percent:0;mso-width-percent:0;mso-height-percent:0"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32" DrawAspect="Content" ObjectID="_1625492003" r:id="rId56"/>
              </w:object>
            </w:r>
          </w:p>
        </w:tc>
        <w:tc>
          <w:tcPr>
            <w:tcW w:w="6210" w:type="dxa"/>
          </w:tcPr>
          <w:p w:rsidR="00B35BF9" w:rsidRDefault="00B35BF9" w:rsidP="00B35BF9">
            <w:pPr>
              <w:autoSpaceDE w:val="0"/>
              <w:autoSpaceDN w:val="0"/>
              <w:adjustRightInd w:val="0"/>
              <w:spacing w:after="0" w:line="240" w:lineRule="auto"/>
              <w:rPr>
                <w:rFonts w:ascii="Calibri" w:eastAsia="Times New Roman" w:hAnsi="Times New Roman" w:cs="Calibri"/>
                <w:color w:val="000000"/>
                <w:sz w:val="24"/>
                <w:szCs w:val="24"/>
              </w:rPr>
            </w:pPr>
          </w:p>
          <w:p w:rsidR="00B35BF9" w:rsidRDefault="00B35BF9" w:rsidP="00B35BF9">
            <w:pPr>
              <w:autoSpaceDE w:val="0"/>
              <w:autoSpaceDN w:val="0"/>
              <w:adjustRightInd w:val="0"/>
              <w:spacing w:after="0" w:line="240" w:lineRule="auto"/>
              <w:rPr>
                <w:rFonts w:ascii="Arial" w:hAnsi="Times New Roman" w:cs="Arial"/>
                <w:color w:val="000000"/>
              </w:rPr>
            </w:pPr>
            <w:r>
              <w:rPr>
                <w:rFonts w:ascii="Calibri" w:eastAsia="Times New Roman" w:hAnsi="Times New Roman" w:cs="Calibri"/>
                <w:color w:val="000000"/>
                <w:sz w:val="24"/>
                <w:szCs w:val="24"/>
                <w:lang w:val="en"/>
              </w:rPr>
              <w:t>activity from Victor Sampson as a vehicle to think about Arguing from Evidence/Explanations, Analyzing and Interpreting Data, Obtain, evaluate and communicate information, Cause and Effect, Patterns</w:t>
            </w:r>
          </w:p>
          <w:p w:rsidR="00B35BF9" w:rsidRDefault="00B35BF9" w:rsidP="00985F4A">
            <w:pPr>
              <w:autoSpaceDE w:val="0"/>
              <w:autoSpaceDN w:val="0"/>
              <w:adjustRightInd w:val="0"/>
              <w:spacing w:after="0" w:line="240" w:lineRule="auto"/>
              <w:rPr>
                <w:rFonts w:ascii="Arial" w:hAnsi="Times New Roman" w:cs="Arial"/>
                <w:color w:val="000000"/>
              </w:rPr>
            </w:pPr>
            <w:r>
              <w:rPr>
                <w:rFonts w:ascii="Calibri" w:eastAsia="Times New Roman" w:hAnsi="Times New Roman" w:cs="Calibri"/>
                <w:color w:val="000000"/>
                <w:sz w:val="24"/>
                <w:szCs w:val="24"/>
                <w:lang w:val="en"/>
              </w:rPr>
              <w:t>Create a CER on chart paper</w:t>
            </w:r>
          </w:p>
          <w:p w:rsidR="00985F4A" w:rsidRDefault="00985F4A" w:rsidP="00B35BF9">
            <w:pPr>
              <w:autoSpaceDE w:val="0"/>
              <w:autoSpaceDN w:val="0"/>
              <w:adjustRightInd w:val="0"/>
              <w:spacing w:after="0" w:line="240" w:lineRule="auto"/>
              <w:rPr>
                <w:rFonts w:ascii="Arial" w:hAnsi="Times New Roman" w:cs="Arial"/>
                <w:color w:val="000000"/>
              </w:rPr>
            </w:pPr>
            <w:r>
              <w:rPr>
                <w:rFonts w:ascii="Arial" w:hAnsi="Times New Roman" w:cs="Arial"/>
                <w:color w:val="000000"/>
              </w:rPr>
              <w:t xml:space="preserve">CER chart could look like:  </w:t>
            </w:r>
          </w:p>
          <w:p w:rsidR="00985F4A" w:rsidRPr="00985F4A" w:rsidRDefault="00985F4A" w:rsidP="00985F4A">
            <w:pPr>
              <w:pStyle w:val="ListParagraph"/>
              <w:numPr>
                <w:ilvl w:val="0"/>
                <w:numId w:val="13"/>
              </w:numPr>
              <w:autoSpaceDE w:val="0"/>
              <w:autoSpaceDN w:val="0"/>
              <w:adjustRightInd w:val="0"/>
              <w:rPr>
                <w:rFonts w:ascii="Arial" w:cs="Arial"/>
                <w:color w:val="000000"/>
              </w:rPr>
            </w:pPr>
            <w:r w:rsidRPr="00985F4A">
              <w:rPr>
                <w:rFonts w:ascii="Arial" w:cs="Arial"/>
                <w:color w:val="000000"/>
              </w:rPr>
              <w:t>Guiding question at the top</w:t>
            </w:r>
          </w:p>
          <w:p w:rsidR="00985F4A" w:rsidRDefault="00985F4A" w:rsidP="00985F4A">
            <w:pPr>
              <w:pStyle w:val="ListParagraph"/>
              <w:numPr>
                <w:ilvl w:val="0"/>
                <w:numId w:val="13"/>
              </w:numPr>
              <w:autoSpaceDE w:val="0"/>
              <w:autoSpaceDN w:val="0"/>
              <w:adjustRightInd w:val="0"/>
              <w:rPr>
                <w:rFonts w:ascii="Arial" w:cs="Arial"/>
                <w:color w:val="000000"/>
              </w:rPr>
            </w:pPr>
            <w:r>
              <w:rPr>
                <w:rFonts w:ascii="Arial" w:cs="Arial"/>
                <w:color w:val="000000"/>
              </w:rPr>
              <w:t>Our Claim in a second row</w:t>
            </w:r>
          </w:p>
          <w:p w:rsidR="00985F4A" w:rsidRDefault="00985F4A" w:rsidP="00985F4A">
            <w:pPr>
              <w:pStyle w:val="ListParagraph"/>
              <w:numPr>
                <w:ilvl w:val="0"/>
                <w:numId w:val="13"/>
              </w:numPr>
              <w:autoSpaceDE w:val="0"/>
              <w:autoSpaceDN w:val="0"/>
              <w:adjustRightInd w:val="0"/>
              <w:rPr>
                <w:rFonts w:ascii="Arial" w:cs="Arial"/>
                <w:color w:val="000000"/>
              </w:rPr>
            </w:pPr>
            <w:r>
              <w:rPr>
                <w:rFonts w:ascii="Arial" w:cs="Arial"/>
                <w:color w:val="000000"/>
              </w:rPr>
              <w:t>Our Evidence next</w:t>
            </w:r>
          </w:p>
          <w:p w:rsidR="00B35BF9" w:rsidRPr="00F74BAD" w:rsidRDefault="00985F4A" w:rsidP="00F74BAD">
            <w:pPr>
              <w:pStyle w:val="ListParagraph"/>
              <w:numPr>
                <w:ilvl w:val="0"/>
                <w:numId w:val="13"/>
              </w:numPr>
              <w:autoSpaceDE w:val="0"/>
              <w:autoSpaceDN w:val="0"/>
              <w:adjustRightInd w:val="0"/>
              <w:rPr>
                <w:rFonts w:ascii="Arial" w:cs="Arial"/>
                <w:color w:val="000000"/>
              </w:rPr>
            </w:pPr>
            <w:r>
              <w:rPr>
                <w:rFonts w:ascii="Arial" w:cs="Arial"/>
                <w:color w:val="000000"/>
              </w:rPr>
              <w:t>Our Justification of the Evidence</w:t>
            </w:r>
          </w:p>
        </w:tc>
      </w:tr>
      <w:tr w:rsidR="00B35BF9" w:rsidTr="00F74BAD">
        <w:trPr>
          <w:trHeight w:val="2825"/>
        </w:trPr>
        <w:tc>
          <w:tcPr>
            <w:tcW w:w="3150" w:type="dxa"/>
          </w:tcPr>
          <w:p w:rsidR="00B35BF9" w:rsidRDefault="001E076D">
            <w:r>
              <w:rPr>
                <w:noProof/>
              </w:rPr>
              <w:object w:dxaOrig="7183" w:dyaOrig="4050">
                <v:shape id="_x0000_i1031" type="#_x0000_t75" alt="Slide picture" style="width:2in;height:81pt;mso-width-percent:0;mso-height-percent:0;mso-width-percent:0;mso-height-percent:0"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31" DrawAspect="Content" ObjectID="_1625492004" r:id="rId58"/>
              </w:object>
            </w:r>
          </w:p>
        </w:tc>
        <w:tc>
          <w:tcPr>
            <w:tcW w:w="6210" w:type="dxa"/>
          </w:tcPr>
          <w:p w:rsidR="00B35BF9" w:rsidRDefault="00B35BF9" w:rsidP="00B35BF9">
            <w:pPr>
              <w:autoSpaceDE w:val="0"/>
              <w:autoSpaceDN w:val="0"/>
              <w:adjustRightInd w:val="0"/>
              <w:spacing w:after="0" w:line="240" w:lineRule="auto"/>
              <w:rPr>
                <w:rFonts w:ascii="Calibri" w:eastAsia="Times New Roman" w:hAnsi="Times New Roman" w:cs="Calibri"/>
                <w:color w:val="000000"/>
                <w:sz w:val="24"/>
                <w:szCs w:val="24"/>
              </w:rPr>
            </w:pPr>
          </w:p>
          <w:p w:rsidR="00B35BF9" w:rsidRDefault="00B35BF9" w:rsidP="00B35BF9">
            <w:pPr>
              <w:autoSpaceDE w:val="0"/>
              <w:autoSpaceDN w:val="0"/>
              <w:adjustRightInd w:val="0"/>
              <w:spacing w:after="0" w:line="240" w:lineRule="auto"/>
              <w:rPr>
                <w:rFonts w:ascii="Arial" w:hAnsi="Times New Roman" w:cs="Arial"/>
                <w:color w:val="000000"/>
              </w:rPr>
            </w:pPr>
            <w:r>
              <w:rPr>
                <w:rFonts w:ascii="Calibri" w:eastAsia="Times New Roman" w:hAnsi="Times New Roman" w:cs="Calibri"/>
                <w:color w:val="000000"/>
                <w:sz w:val="24"/>
                <w:szCs w:val="24"/>
                <w:lang w:val="en"/>
              </w:rPr>
              <w:t xml:space="preserve"> activity from Victor Sampson as a vehicle to think about Arguing from Evidence/Explanations, Analyzing and Interpreting Data, Obtain, evaluate and communicate information, Cause and Effect, Patterns</w:t>
            </w:r>
          </w:p>
          <w:p w:rsidR="00B35BF9" w:rsidRPr="005B49F0" w:rsidRDefault="00B35BF9" w:rsidP="005B49F0">
            <w:pPr>
              <w:numPr>
                <w:ilvl w:val="0"/>
                <w:numId w:val="1"/>
              </w:numPr>
              <w:autoSpaceDE w:val="0"/>
              <w:autoSpaceDN w:val="0"/>
              <w:adjustRightInd w:val="0"/>
              <w:spacing w:after="0" w:line="240" w:lineRule="auto"/>
              <w:ind w:left="990" w:hanging="270"/>
              <w:rPr>
                <w:rFonts w:ascii="Arial" w:hAnsi="Times New Roman" w:cs="Arial"/>
                <w:color w:val="000000"/>
              </w:rPr>
            </w:pPr>
            <w:r>
              <w:rPr>
                <w:rFonts w:ascii="Calibri" w:eastAsia="Times New Roman" w:hAnsi="Times New Roman" w:cs="Calibri"/>
                <w:color w:val="000000"/>
                <w:sz w:val="24"/>
                <w:szCs w:val="24"/>
                <w:lang w:val="en"/>
              </w:rPr>
              <w:t>Gallery walk and share</w:t>
            </w:r>
            <w:r w:rsidR="00985F4A">
              <w:rPr>
                <w:rFonts w:ascii="Calibri" w:eastAsia="Times New Roman" w:hAnsi="Times New Roman" w:cs="Calibri"/>
                <w:color w:val="000000"/>
                <w:sz w:val="24"/>
                <w:szCs w:val="24"/>
                <w:lang w:val="en"/>
              </w:rPr>
              <w:t xml:space="preserve"> with one team member left behind at chart to explain their claim and the evidence and justification or reasoning for why the evidence supports the claim.</w:t>
            </w:r>
          </w:p>
        </w:tc>
      </w:tr>
      <w:tr w:rsidR="00B35BF9" w:rsidTr="00D153FA">
        <w:trPr>
          <w:trHeight w:val="2087"/>
        </w:trPr>
        <w:tc>
          <w:tcPr>
            <w:tcW w:w="3150" w:type="dxa"/>
          </w:tcPr>
          <w:p w:rsidR="00B35BF9" w:rsidRDefault="001E076D">
            <w:r>
              <w:rPr>
                <w:noProof/>
              </w:rPr>
              <w:object w:dxaOrig="7183" w:dyaOrig="4050">
                <v:shape id="_x0000_i1030" type="#_x0000_t75" alt="Slide picture" style="width:2in;height:81pt;mso-width-percent:0;mso-height-percent:0;mso-width-percent:0;mso-height-percent:0"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30" DrawAspect="Content" ObjectID="_1625492005" r:id="rId60"/>
              </w:object>
            </w:r>
          </w:p>
        </w:tc>
        <w:tc>
          <w:tcPr>
            <w:tcW w:w="6210" w:type="dxa"/>
          </w:tcPr>
          <w:p w:rsidR="00B35BF9" w:rsidRDefault="00D153FA">
            <w:pPr>
              <w:rPr>
                <w:rFonts w:ascii="Calibri" w:eastAsia="Times New Roman" w:hAnsi="Times New Roman" w:cs="Calibri"/>
                <w:color w:val="000000"/>
                <w:sz w:val="24"/>
                <w:szCs w:val="24"/>
                <w:lang w:val="en"/>
              </w:rPr>
            </w:pPr>
            <w:r w:rsidRPr="00D153FA">
              <w:rPr>
                <w:rFonts w:ascii="Calibri" w:eastAsia="Times New Roman" w:hAnsi="Times New Roman" w:cs="Calibri"/>
                <w:color w:val="000000"/>
                <w:sz w:val="24"/>
                <w:szCs w:val="24"/>
                <w:lang w:val="en"/>
              </w:rPr>
              <w:t>Think and Ink</w:t>
            </w:r>
          </w:p>
          <w:p w:rsidR="00D153FA" w:rsidRPr="00D153FA" w:rsidRDefault="00D153FA" w:rsidP="00D153FA">
            <w:pPr>
              <w:autoSpaceDE w:val="0"/>
              <w:autoSpaceDN w:val="0"/>
              <w:adjustRightInd w:val="0"/>
              <w:spacing w:after="0" w:line="240" w:lineRule="auto"/>
              <w:rPr>
                <w:rFonts w:ascii="Calibri" w:eastAsia="Times New Roman" w:hAnsi="Times New Roman" w:cs="Calibri"/>
                <w:color w:val="000000"/>
                <w:sz w:val="24"/>
                <w:szCs w:val="24"/>
                <w:lang w:val="en"/>
              </w:rPr>
            </w:pPr>
            <w:r w:rsidRPr="00D153FA">
              <w:rPr>
                <w:rFonts w:ascii="Calibri" w:eastAsia="Times New Roman" w:hAnsi="Times New Roman" w:cs="Calibri"/>
                <w:color w:val="000000"/>
                <w:sz w:val="24"/>
                <w:szCs w:val="24"/>
                <w:lang w:val="en"/>
              </w:rPr>
              <w:t>What are your key takeaways from the Earth Systems map activity?</w:t>
            </w:r>
          </w:p>
          <w:p w:rsidR="00D153FA" w:rsidRDefault="00D153FA" w:rsidP="00D153FA">
            <w:pPr>
              <w:autoSpaceDE w:val="0"/>
              <w:autoSpaceDN w:val="0"/>
              <w:adjustRightInd w:val="0"/>
              <w:spacing w:after="0" w:line="240" w:lineRule="auto"/>
              <w:rPr>
                <w:color w:val="000000"/>
                <w:sz w:val="64"/>
              </w:rPr>
            </w:pPr>
            <w:r w:rsidRPr="00D153FA">
              <w:rPr>
                <w:rFonts w:ascii="Calibri" w:eastAsia="Times New Roman" w:hAnsi="Times New Roman" w:cs="Calibri"/>
                <w:color w:val="000000"/>
                <w:sz w:val="24"/>
                <w:szCs w:val="24"/>
                <w:lang w:val="en"/>
              </w:rPr>
              <w:t>How might you use this type of process/activity in your context?</w:t>
            </w:r>
          </w:p>
          <w:p w:rsidR="00D153FA" w:rsidRDefault="00D153FA"/>
        </w:tc>
      </w:tr>
      <w:tr w:rsidR="00B35BF9" w:rsidTr="00D153FA">
        <w:trPr>
          <w:trHeight w:val="2294"/>
        </w:trPr>
        <w:tc>
          <w:tcPr>
            <w:tcW w:w="3150" w:type="dxa"/>
          </w:tcPr>
          <w:p w:rsidR="00B35BF9" w:rsidRDefault="001E076D">
            <w:r>
              <w:rPr>
                <w:noProof/>
              </w:rPr>
              <w:object w:dxaOrig="7183" w:dyaOrig="4050">
                <v:shape id="_x0000_i1029" type="#_x0000_t75" alt="Slide picture" style="width:2in;height:81pt;mso-width-percent:0;mso-height-percent:0;mso-width-percent:0;mso-height-percent:0"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29" DrawAspect="Content" ObjectID="_1625492006" r:id="rId62"/>
              </w:object>
            </w:r>
          </w:p>
        </w:tc>
        <w:tc>
          <w:tcPr>
            <w:tcW w:w="6210" w:type="dxa"/>
          </w:tcPr>
          <w:p w:rsidR="00B35BF9" w:rsidRPr="00D153FA" w:rsidRDefault="00B35BF9" w:rsidP="00D153FA">
            <w:pPr>
              <w:autoSpaceDE w:val="0"/>
              <w:autoSpaceDN w:val="0"/>
              <w:adjustRightInd w:val="0"/>
              <w:spacing w:after="0" w:line="240" w:lineRule="auto"/>
              <w:rPr>
                <w:rFonts w:cstheme="minorHAnsi"/>
                <w:color w:val="000000"/>
                <w:sz w:val="24"/>
                <w:szCs w:val="24"/>
                <w:lang w:val="en"/>
              </w:rPr>
            </w:pPr>
            <w:r w:rsidRPr="00D153FA">
              <w:rPr>
                <w:rFonts w:cstheme="minorHAnsi"/>
                <w:color w:val="000000"/>
                <w:sz w:val="24"/>
                <w:szCs w:val="24"/>
                <w:lang w:val="en"/>
              </w:rPr>
              <w:t>Reminder of what this week is all about - cognitively dissonant adult learning experience</w:t>
            </w:r>
            <w:r w:rsidR="00D153FA">
              <w:rPr>
                <w:rFonts w:cstheme="minorHAnsi"/>
                <w:color w:val="000000"/>
                <w:sz w:val="24"/>
                <w:szCs w:val="24"/>
                <w:lang w:val="en"/>
              </w:rPr>
              <w:t>.  Thinking about academically productive phenomena may push on our typical thinking about how we start a science experience</w:t>
            </w:r>
          </w:p>
          <w:p w:rsidR="00D153FA" w:rsidRPr="00D153FA" w:rsidRDefault="00D153FA" w:rsidP="00D153FA">
            <w:pPr>
              <w:autoSpaceDE w:val="0"/>
              <w:autoSpaceDN w:val="0"/>
              <w:adjustRightInd w:val="0"/>
              <w:spacing w:after="0" w:line="240" w:lineRule="auto"/>
              <w:rPr>
                <w:rFonts w:cstheme="minorHAnsi"/>
                <w:color w:val="000000"/>
                <w:sz w:val="24"/>
                <w:szCs w:val="24"/>
              </w:rPr>
            </w:pPr>
          </w:p>
          <w:p w:rsidR="00D153FA" w:rsidRPr="00D153FA" w:rsidRDefault="00D153FA" w:rsidP="00D153FA">
            <w:pPr>
              <w:pStyle w:val="ListParagraph"/>
              <w:numPr>
                <w:ilvl w:val="0"/>
                <w:numId w:val="9"/>
              </w:numPr>
              <w:rPr>
                <w:rFonts w:asciiTheme="minorHAnsi" w:hAnsiTheme="minorHAnsi" w:cstheme="minorHAnsi"/>
                <w:color w:val="000000"/>
              </w:rPr>
            </w:pPr>
            <w:r w:rsidRPr="00D153FA">
              <w:rPr>
                <w:rFonts w:asciiTheme="minorHAnsi" w:eastAsia="Arial" w:hAnsiTheme="minorHAnsi" w:cstheme="minorHAnsi"/>
                <w:i/>
                <w:iCs/>
                <w:color w:val="000000"/>
              </w:rPr>
              <w:t>Read Using Phenomena in NGSS Lessons</w:t>
            </w:r>
          </w:p>
          <w:p w:rsidR="00B35BF9" w:rsidRPr="00985F4A" w:rsidRDefault="00D153FA" w:rsidP="00D153FA">
            <w:pPr>
              <w:pStyle w:val="ListParagraph"/>
              <w:numPr>
                <w:ilvl w:val="0"/>
                <w:numId w:val="9"/>
              </w:numPr>
              <w:rPr>
                <w:rFonts w:asciiTheme="minorHAnsi" w:hAnsiTheme="minorHAnsi" w:cstheme="minorHAnsi"/>
                <w:color w:val="000000"/>
              </w:rPr>
            </w:pPr>
            <w:r w:rsidRPr="00D153FA">
              <w:rPr>
                <w:rFonts w:asciiTheme="minorHAnsi" w:eastAsia="Arial" w:hAnsiTheme="minorHAnsi" w:cstheme="minorHAnsi"/>
                <w:i/>
                <w:iCs/>
                <w:color w:val="000000"/>
              </w:rPr>
              <w:t xml:space="preserve">With a partner discuss key ideas and/or questions whenever you see this signal:  </w:t>
            </w:r>
            <w:r w:rsidRPr="00D153FA">
              <w:rPr>
                <w:rFonts w:asciiTheme="minorHAnsi" w:eastAsia="Lustria" w:hAnsiTheme="minorHAnsi" w:cstheme="minorHAnsi"/>
                <w:b/>
                <w:bCs/>
                <w:color w:val="833C0B" w:themeColor="accent2" w:themeShade="80"/>
              </w:rPr>
              <w:t>STOP and Discuss</w:t>
            </w:r>
          </w:p>
          <w:p w:rsidR="00985F4A" w:rsidRPr="00985F4A" w:rsidRDefault="00985F4A" w:rsidP="00985F4A">
            <w:pPr>
              <w:rPr>
                <w:rFonts w:cstheme="minorHAnsi"/>
                <w:color w:val="000000"/>
              </w:rPr>
            </w:pPr>
            <w:r w:rsidRPr="005D5EDB">
              <w:rPr>
                <w:b/>
                <w:i/>
              </w:rPr>
              <w:t xml:space="preserve">ES&amp;C </w:t>
            </w:r>
            <w:r>
              <w:rPr>
                <w:b/>
                <w:i/>
              </w:rPr>
              <w:t>Using Phenomena in NGSS Lessons from Achieve</w:t>
            </w:r>
            <w:r w:rsidRPr="005D5EDB">
              <w:rPr>
                <w:b/>
                <w:i/>
              </w:rPr>
              <w:t xml:space="preserve"> Document #</w:t>
            </w:r>
            <w:r>
              <w:rPr>
                <w:b/>
                <w:i/>
              </w:rPr>
              <w:t>3</w:t>
            </w:r>
          </w:p>
        </w:tc>
      </w:tr>
      <w:tr w:rsidR="00B35BF9" w:rsidTr="00D153FA">
        <w:trPr>
          <w:trHeight w:val="1430"/>
        </w:trPr>
        <w:tc>
          <w:tcPr>
            <w:tcW w:w="3150" w:type="dxa"/>
          </w:tcPr>
          <w:p w:rsidR="00B35BF9" w:rsidRDefault="001E076D">
            <w:r>
              <w:rPr>
                <w:noProof/>
              </w:rPr>
              <w:object w:dxaOrig="7183" w:dyaOrig="4050">
                <v:shape id="_x0000_i1028" type="#_x0000_t75" alt="Slide picture" style="width:2in;height:81pt;mso-width-percent:0;mso-height-percent:0;mso-width-percent:0;mso-height-percent:0"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28" DrawAspect="Content" ObjectID="_1625492007" r:id="rId64"/>
              </w:object>
            </w:r>
          </w:p>
        </w:tc>
        <w:tc>
          <w:tcPr>
            <w:tcW w:w="6210" w:type="dxa"/>
          </w:tcPr>
          <w:p w:rsidR="00D153FA" w:rsidRPr="00D153FA" w:rsidRDefault="00D153FA" w:rsidP="00D153FA">
            <w:pPr>
              <w:pStyle w:val="ListParagraph"/>
              <w:numPr>
                <w:ilvl w:val="0"/>
                <w:numId w:val="10"/>
              </w:numPr>
              <w:rPr>
                <w:rFonts w:asciiTheme="minorHAnsi" w:hAnsiTheme="minorHAnsi" w:cstheme="minorHAnsi"/>
                <w:color w:val="000000"/>
                <w:sz w:val="22"/>
                <w:szCs w:val="22"/>
              </w:rPr>
            </w:pPr>
            <w:r w:rsidRPr="00D153FA">
              <w:rPr>
                <w:rFonts w:asciiTheme="minorHAnsi" w:eastAsia="Arial" w:hAnsiTheme="minorHAnsi" w:cstheme="minorHAnsi"/>
                <w:color w:val="000000"/>
                <w:sz w:val="22"/>
                <w:szCs w:val="22"/>
              </w:rPr>
              <w:t xml:space="preserve">Read </w:t>
            </w:r>
            <w:r w:rsidRPr="00D153FA">
              <w:rPr>
                <w:rFonts w:asciiTheme="minorHAnsi" w:eastAsia="Arial" w:hAnsiTheme="minorHAnsi" w:cstheme="minorHAnsi"/>
                <w:i/>
                <w:iCs/>
                <w:color w:val="000000"/>
                <w:sz w:val="22"/>
                <w:szCs w:val="22"/>
              </w:rPr>
              <w:t>Qualities of a Good Anchor Phenomena</w:t>
            </w:r>
          </w:p>
          <w:p w:rsidR="00D153FA" w:rsidRPr="00D153FA" w:rsidRDefault="00D153FA" w:rsidP="00D153FA">
            <w:pPr>
              <w:pStyle w:val="ListParagraph"/>
              <w:numPr>
                <w:ilvl w:val="0"/>
                <w:numId w:val="10"/>
              </w:numPr>
              <w:rPr>
                <w:rFonts w:asciiTheme="minorHAnsi" w:hAnsiTheme="minorHAnsi" w:cstheme="minorHAnsi"/>
                <w:color w:val="000000"/>
                <w:sz w:val="22"/>
                <w:szCs w:val="22"/>
              </w:rPr>
            </w:pPr>
            <w:r w:rsidRPr="00D153FA">
              <w:rPr>
                <w:rFonts w:asciiTheme="minorHAnsi" w:eastAsia="Arial" w:hAnsiTheme="minorHAnsi" w:cstheme="minorHAnsi"/>
                <w:color w:val="000000"/>
                <w:sz w:val="22"/>
                <w:szCs w:val="22"/>
              </w:rPr>
              <w:t>Star each item that squares with what you have read or heard today about phenomena</w:t>
            </w:r>
          </w:p>
          <w:p w:rsidR="00B35BF9" w:rsidRDefault="00985F4A">
            <w:r w:rsidRPr="005D5EDB">
              <w:rPr>
                <w:b/>
                <w:i/>
              </w:rPr>
              <w:t xml:space="preserve">ES&amp;C </w:t>
            </w:r>
            <w:r>
              <w:rPr>
                <w:b/>
                <w:i/>
              </w:rPr>
              <w:t xml:space="preserve">Qualities of a Good Anchor </w:t>
            </w:r>
            <w:proofErr w:type="gramStart"/>
            <w:r>
              <w:rPr>
                <w:b/>
                <w:i/>
              </w:rPr>
              <w:t xml:space="preserve">Phenomena </w:t>
            </w:r>
            <w:r w:rsidRPr="005D5EDB">
              <w:rPr>
                <w:b/>
                <w:i/>
              </w:rPr>
              <w:t xml:space="preserve"> Document</w:t>
            </w:r>
            <w:proofErr w:type="gramEnd"/>
            <w:r w:rsidRPr="005D5EDB">
              <w:rPr>
                <w:b/>
                <w:i/>
              </w:rPr>
              <w:t xml:space="preserve"> #</w:t>
            </w:r>
            <w:r w:rsidR="00F74BAD">
              <w:rPr>
                <w:b/>
                <w:i/>
              </w:rPr>
              <w:t>4</w:t>
            </w:r>
          </w:p>
        </w:tc>
      </w:tr>
      <w:tr w:rsidR="00B35BF9" w:rsidTr="00D153FA">
        <w:trPr>
          <w:trHeight w:val="890"/>
        </w:trPr>
        <w:tc>
          <w:tcPr>
            <w:tcW w:w="3150" w:type="dxa"/>
          </w:tcPr>
          <w:p w:rsidR="00B35BF9" w:rsidRDefault="001E076D">
            <w:r>
              <w:rPr>
                <w:noProof/>
              </w:rPr>
              <w:object w:dxaOrig="7183" w:dyaOrig="4050">
                <v:shape id="_x0000_i1027" type="#_x0000_t75" alt="Slide picture" style="width:2in;height:81pt;mso-width-percent:0;mso-height-percent:0;mso-width-percent:0;mso-height-percent:0"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27" DrawAspect="Content" ObjectID="_1625492008" r:id="rId66"/>
              </w:object>
            </w:r>
          </w:p>
        </w:tc>
        <w:tc>
          <w:tcPr>
            <w:tcW w:w="6210" w:type="dxa"/>
          </w:tcPr>
          <w:p w:rsidR="00B35BF9" w:rsidRDefault="00B35BF9" w:rsidP="00B35BF9">
            <w:pPr>
              <w:autoSpaceDE w:val="0"/>
              <w:autoSpaceDN w:val="0"/>
              <w:adjustRightInd w:val="0"/>
              <w:spacing w:after="0" w:line="240" w:lineRule="auto"/>
              <w:rPr>
                <w:rFonts w:ascii="Calibri" w:eastAsia="Times New Roman" w:hAnsi="Times New Roman" w:cs="Calibri"/>
                <w:b/>
                <w:bCs/>
                <w:color w:val="000000"/>
                <w:sz w:val="24"/>
                <w:szCs w:val="24"/>
              </w:rPr>
            </w:pPr>
            <w:proofErr w:type="gramStart"/>
            <w:r>
              <w:rPr>
                <w:rFonts w:ascii="Calibri" w:eastAsia="Times New Roman" w:hAnsi="Times New Roman" w:cs="Calibri"/>
                <w:b/>
                <w:bCs/>
                <w:color w:val="000000"/>
                <w:sz w:val="24"/>
                <w:szCs w:val="24"/>
                <w:lang w:val="en"/>
              </w:rPr>
              <w:t>11:50  -</w:t>
            </w:r>
            <w:proofErr w:type="gramEnd"/>
            <w:r>
              <w:rPr>
                <w:rFonts w:ascii="Calibri" w:eastAsia="Times New Roman" w:hAnsi="Times New Roman" w:cs="Calibri"/>
                <w:b/>
                <w:bCs/>
                <w:color w:val="000000"/>
                <w:sz w:val="24"/>
                <w:szCs w:val="24"/>
                <w:lang w:val="en"/>
              </w:rPr>
              <w:t xml:space="preserve"> 12:30 p.m.  Working Lunch (Georgia)</w:t>
            </w:r>
          </w:p>
          <w:p w:rsidR="00D153FA" w:rsidRPr="00D153FA" w:rsidRDefault="00D153FA" w:rsidP="00D153FA">
            <w:pPr>
              <w:pStyle w:val="ListParagraph"/>
              <w:numPr>
                <w:ilvl w:val="0"/>
                <w:numId w:val="11"/>
              </w:numPr>
              <w:rPr>
                <w:color w:val="000000"/>
              </w:rPr>
            </w:pPr>
            <w:r w:rsidRPr="00D153FA">
              <w:rPr>
                <w:rFonts w:ascii="Calibri" w:eastAsia="Calibri" w:hAnsi="Calibri" w:cs="Calibri"/>
                <w:color w:val="000000"/>
              </w:rPr>
              <w:t>Think about current science units/lessons you do or will do that involve Earth Science and Human Impacts or Life Science</w:t>
            </w:r>
          </w:p>
          <w:p w:rsidR="00D153FA" w:rsidRPr="00D153FA" w:rsidRDefault="00D153FA" w:rsidP="00D153FA">
            <w:pPr>
              <w:pStyle w:val="ListParagraph"/>
              <w:numPr>
                <w:ilvl w:val="0"/>
                <w:numId w:val="11"/>
              </w:numPr>
              <w:rPr>
                <w:color w:val="000000"/>
              </w:rPr>
            </w:pPr>
            <w:r w:rsidRPr="00D153FA">
              <w:rPr>
                <w:rFonts w:ascii="Calibri" w:eastAsia="Calibri" w:hAnsi="Calibri" w:cs="Calibri"/>
                <w:color w:val="000000"/>
              </w:rPr>
              <w:t>Find the relevant Standard(s)</w:t>
            </w:r>
          </w:p>
          <w:p w:rsidR="00D153FA" w:rsidRPr="00D153FA" w:rsidRDefault="00D153FA" w:rsidP="00D153FA">
            <w:pPr>
              <w:pStyle w:val="ListParagraph"/>
              <w:numPr>
                <w:ilvl w:val="0"/>
                <w:numId w:val="11"/>
              </w:numPr>
              <w:rPr>
                <w:color w:val="000000"/>
              </w:rPr>
            </w:pPr>
            <w:r w:rsidRPr="00D153FA">
              <w:rPr>
                <w:rFonts w:ascii="Calibri" w:eastAsia="Calibri" w:hAnsi="Calibri" w:cs="Calibri"/>
                <w:color w:val="000000"/>
              </w:rPr>
              <w:t xml:space="preserve">Brainstorm or identify a </w:t>
            </w:r>
            <w:proofErr w:type="gramStart"/>
            <w:r w:rsidRPr="00D153FA">
              <w:rPr>
                <w:rFonts w:ascii="Calibri" w:eastAsia="Calibri" w:hAnsi="Calibri" w:cs="Calibri"/>
                <w:color w:val="000000"/>
              </w:rPr>
              <w:t>possible</w:t>
            </w:r>
            <w:r w:rsidR="00F74BAD">
              <w:rPr>
                <w:rFonts w:ascii="Calibri" w:eastAsia="Calibri" w:hAnsi="Calibri" w:cs="Calibri"/>
                <w:color w:val="000000"/>
              </w:rPr>
              <w:t xml:space="preserve"> </w:t>
            </w:r>
            <w:proofErr w:type="spellStart"/>
            <w:r w:rsidRPr="00D153FA">
              <w:rPr>
                <w:rFonts w:ascii="Calibri" w:eastAsia="Calibri" w:hAnsi="Calibri" w:cs="Calibri"/>
                <w:color w:val="000000"/>
              </w:rPr>
              <w:t>phenomena</w:t>
            </w:r>
            <w:proofErr w:type="spellEnd"/>
            <w:proofErr w:type="gramEnd"/>
            <w:r w:rsidRPr="00D153FA">
              <w:rPr>
                <w:rFonts w:ascii="Calibri" w:eastAsia="Calibri" w:hAnsi="Calibri" w:cs="Calibri"/>
                <w:color w:val="000000"/>
              </w:rPr>
              <w:t xml:space="preserve"> that could “anchor” this unit or some of its lessons</w:t>
            </w:r>
          </w:p>
          <w:p w:rsidR="00D153FA" w:rsidRPr="00D153FA" w:rsidRDefault="00D153FA" w:rsidP="00D153FA">
            <w:pPr>
              <w:pStyle w:val="ListParagraph"/>
              <w:numPr>
                <w:ilvl w:val="0"/>
                <w:numId w:val="11"/>
              </w:numPr>
              <w:rPr>
                <w:color w:val="000000"/>
              </w:rPr>
            </w:pPr>
            <w:r w:rsidRPr="00D153FA">
              <w:rPr>
                <w:rFonts w:ascii="Calibri" w:eastAsia="Calibri" w:hAnsi="Calibri" w:cs="Calibri"/>
                <w:color w:val="000000"/>
              </w:rPr>
              <w:t>Share the unit context and your brainstorm ideas with tablemates</w:t>
            </w:r>
          </w:p>
          <w:p w:rsidR="00B35BF9" w:rsidRPr="00B10E46" w:rsidRDefault="00B35BF9" w:rsidP="00B10E46">
            <w:pPr>
              <w:autoSpaceDE w:val="0"/>
              <w:autoSpaceDN w:val="0"/>
              <w:adjustRightInd w:val="0"/>
              <w:spacing w:after="0" w:line="240" w:lineRule="auto"/>
              <w:rPr>
                <w:rFonts w:ascii="Calibri" w:eastAsia="Times New Roman" w:hAnsi="Times New Roman" w:cs="Calibri"/>
                <w:color w:val="000000"/>
                <w:sz w:val="24"/>
                <w:szCs w:val="24"/>
              </w:rPr>
            </w:pPr>
          </w:p>
        </w:tc>
      </w:tr>
      <w:tr w:rsidR="00B35BF9" w:rsidTr="00D153FA">
        <w:trPr>
          <w:trHeight w:val="1691"/>
        </w:trPr>
        <w:tc>
          <w:tcPr>
            <w:tcW w:w="3150" w:type="dxa"/>
          </w:tcPr>
          <w:p w:rsidR="00B35BF9" w:rsidRDefault="001E076D">
            <w:r>
              <w:rPr>
                <w:noProof/>
              </w:rPr>
              <w:object w:dxaOrig="7183" w:dyaOrig="4050">
                <v:shape id="_x0000_i1026" type="#_x0000_t75" alt="Slide picture" style="width:2in;height:81pt;mso-width-percent:0;mso-height-percent:0;mso-width-percent:0;mso-height-percent:0"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26" DrawAspect="Content" ObjectID="_1625492009" r:id="rId68"/>
              </w:object>
            </w:r>
          </w:p>
        </w:tc>
        <w:tc>
          <w:tcPr>
            <w:tcW w:w="6210" w:type="dxa"/>
          </w:tcPr>
          <w:p w:rsidR="00B35BF9" w:rsidRDefault="00D153FA">
            <w:r>
              <w:t>Sensemaking and reflection</w:t>
            </w:r>
          </w:p>
          <w:p w:rsidR="00D153FA" w:rsidRPr="00D153FA" w:rsidRDefault="00D153FA" w:rsidP="00D153FA">
            <w:pPr>
              <w:pStyle w:val="NormalWeb"/>
              <w:spacing w:before="0" w:beforeAutospacing="0" w:after="0" w:afterAutospacing="0" w:line="204" w:lineRule="auto"/>
              <w:ind w:left="547" w:hanging="547"/>
              <w:rPr>
                <w:rFonts w:asciiTheme="minorHAnsi" w:hAnsiTheme="minorHAnsi" w:cstheme="minorHAnsi"/>
              </w:rPr>
            </w:pPr>
            <w:r w:rsidRPr="00D153FA">
              <w:rPr>
                <w:rFonts w:asciiTheme="minorHAnsi" w:eastAsia="Arial" w:hAnsiTheme="minorHAnsi" w:cstheme="minorHAnsi"/>
                <w:color w:val="000000"/>
              </w:rPr>
              <w:t>Was there anything you made note of in your observations that does not “fit” with other data you collected?</w:t>
            </w:r>
          </w:p>
          <w:p w:rsidR="00D153FA" w:rsidRPr="00D153FA" w:rsidRDefault="00D153FA" w:rsidP="00D153FA">
            <w:pPr>
              <w:pStyle w:val="NormalWeb"/>
              <w:spacing w:before="312" w:beforeAutospacing="0" w:after="0" w:afterAutospacing="0" w:line="204" w:lineRule="auto"/>
              <w:ind w:left="547" w:hanging="547"/>
              <w:rPr>
                <w:rFonts w:asciiTheme="minorHAnsi" w:hAnsiTheme="minorHAnsi" w:cstheme="minorHAnsi"/>
              </w:rPr>
            </w:pPr>
            <w:r w:rsidRPr="00D153FA">
              <w:rPr>
                <w:rFonts w:asciiTheme="minorHAnsi" w:eastAsia="Arial" w:hAnsiTheme="minorHAnsi" w:cstheme="minorHAnsi"/>
                <w:color w:val="000000"/>
              </w:rPr>
              <w:t>Be sure and note questions about any inconsistent information in your science notebook.</w:t>
            </w:r>
          </w:p>
          <w:p w:rsidR="00D153FA" w:rsidRDefault="00D153FA"/>
        </w:tc>
      </w:tr>
      <w:tr w:rsidR="00B35BF9" w:rsidTr="00D153FA">
        <w:trPr>
          <w:trHeight w:val="90"/>
        </w:trPr>
        <w:tc>
          <w:tcPr>
            <w:tcW w:w="3150" w:type="dxa"/>
          </w:tcPr>
          <w:p w:rsidR="00B35BF9" w:rsidRDefault="001E076D">
            <w:r>
              <w:rPr>
                <w:noProof/>
              </w:rPr>
              <w:object w:dxaOrig="7183" w:dyaOrig="4050">
                <v:shape id="_x0000_i1025" type="#_x0000_t75" alt="Slide picture" style="width:2in;height:81pt;mso-width-percent:0;mso-height-percent:0;mso-width-percent:0;mso-height-percent:0"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25" DrawAspect="Content" ObjectID="_1625492010" r:id="rId70"/>
              </w:object>
            </w:r>
          </w:p>
        </w:tc>
        <w:tc>
          <w:tcPr>
            <w:tcW w:w="6210" w:type="dxa"/>
          </w:tcPr>
          <w:p w:rsidR="00B35BF9" w:rsidRDefault="00B35BF9"/>
        </w:tc>
      </w:tr>
    </w:tbl>
    <w:p w:rsidR="00327633" w:rsidRDefault="001E076D"/>
    <w:sectPr w:rsidR="00327633" w:rsidSect="00F74BAD">
      <w:headerReference w:type="even" r:id="rId71"/>
      <w:headerReference w:type="default" r:id="rId72"/>
      <w:footerReference w:type="even" r:id="rId73"/>
      <w:footerReference w:type="default" r:id="rId74"/>
      <w:headerReference w:type="first" r:id="rId75"/>
      <w:footerReference w:type="first" r:id="rId76"/>
      <w:pgSz w:w="12240" w:h="15840"/>
      <w:pgMar w:top="1440" w:right="1440" w:bottom="1440" w:left="1440" w:header="432"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E076D" w:rsidRDefault="001E076D" w:rsidP="00F74BAD">
      <w:pPr>
        <w:spacing w:after="0" w:line="240" w:lineRule="auto"/>
      </w:pPr>
      <w:r>
        <w:separator/>
      </w:r>
    </w:p>
  </w:endnote>
  <w:endnote w:type="continuationSeparator" w:id="0">
    <w:p w:rsidR="001E076D" w:rsidRDefault="001E076D" w:rsidP="00F74B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Lustria">
    <w:altName w:val="Cambria"/>
    <w:panose1 w:val="020B0604020202020204"/>
    <w:charset w:val="00"/>
    <w:family w:val="roman"/>
    <w:notTrueType/>
    <w:pitch w:val="default"/>
  </w:font>
  <w:font w:name="Source Sans Pro">
    <w:panose1 w:val="020B0503030403020204"/>
    <w:charset w:val="00"/>
    <w:family w:val="swiss"/>
    <w:pitch w:val="variable"/>
    <w:sig w:usb0="600002F7" w:usb1="02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18D4" w:rsidRDefault="006318D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4BAD" w:rsidRPr="00F74BAD" w:rsidRDefault="00F74BAD" w:rsidP="005B49F0">
    <w:pPr>
      <w:spacing w:after="0" w:line="240" w:lineRule="auto"/>
      <w:rPr>
        <w:sz w:val="20"/>
        <w:szCs w:val="20"/>
      </w:rPr>
    </w:pPr>
  </w:p>
  <w:p w:rsidR="00F74BAD" w:rsidRPr="00F74BAD" w:rsidRDefault="00F74BAD" w:rsidP="005B49F0">
    <w:pPr>
      <w:spacing w:after="0" w:line="240" w:lineRule="auto"/>
      <w:rPr>
        <w:rFonts w:ascii="Times New Roman" w:eastAsia="Times New Roman" w:hAnsi="Times New Roman" w:cs="Times New Roman"/>
        <w:sz w:val="20"/>
        <w:szCs w:val="20"/>
      </w:rPr>
    </w:pPr>
    <w:r w:rsidRPr="00F74BAD">
      <w:rPr>
        <w:b/>
        <w:noProof/>
        <w:sz w:val="20"/>
        <w:szCs w:val="20"/>
      </w:rPr>
      <w:drawing>
        <wp:inline distT="0" distB="0" distL="0" distR="0" wp14:anchorId="455CE30F" wp14:editId="177F96BC">
          <wp:extent cx="740784" cy="249555"/>
          <wp:effectExtent l="0" t="0" r="0" b="4445"/>
          <wp:docPr id="32" name="Picture 32">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761885" cy="256663"/>
                  </a:xfrm>
                  <a:prstGeom prst="rect">
                    <a:avLst/>
                  </a:prstGeom>
                </pic:spPr>
              </pic:pic>
            </a:graphicData>
          </a:graphic>
        </wp:inline>
      </w:drawing>
    </w:r>
    <w:hyperlink r:id="rId3" w:history="1">
      <w:r w:rsidRPr="00F74BAD">
        <w:rPr>
          <w:rFonts w:ascii="Source Sans Pro" w:eastAsia="Times New Roman" w:hAnsi="Source Sans Pro" w:cs="Times New Roman"/>
          <w:color w:val="049CCF"/>
          <w:sz w:val="20"/>
          <w:szCs w:val="20"/>
          <w:u w:val="single"/>
          <w:shd w:val="clear" w:color="auto" w:fill="FFFFFF"/>
        </w:rPr>
        <w:t>Creative Commons Attribution 4.0 International License</w:t>
      </w:r>
    </w:hyperlink>
  </w:p>
  <w:p w:rsidR="005B49F0" w:rsidRDefault="006318D4" w:rsidP="005B49F0">
    <w:pPr>
      <w:spacing w:after="0" w:line="240" w:lineRule="auto"/>
      <w:rPr>
        <w:rFonts w:eastAsia="Times New Roman" w:cstheme="minorHAnsi"/>
        <w:sz w:val="20"/>
        <w:szCs w:val="20"/>
      </w:rPr>
    </w:pPr>
    <w:r>
      <w:rPr>
        <w:rFonts w:eastAsia="Times New Roman" w:cstheme="minorHAnsi"/>
        <w:sz w:val="20"/>
        <w:szCs w:val="20"/>
      </w:rPr>
      <w:t xml:space="preserve">Clime Time </w:t>
    </w:r>
    <w:bookmarkStart w:id="0" w:name="_GoBack"/>
    <w:bookmarkEnd w:id="0"/>
    <w:r w:rsidR="005B49F0">
      <w:rPr>
        <w:rFonts w:eastAsia="Times New Roman" w:cstheme="minorHAnsi"/>
        <w:sz w:val="20"/>
        <w:szCs w:val="20"/>
      </w:rPr>
      <w:t>Earth Systems and Changes 2018</w:t>
    </w:r>
  </w:p>
  <w:p w:rsidR="00F74BAD" w:rsidRPr="00F74BAD" w:rsidRDefault="00F74BAD" w:rsidP="005B49F0">
    <w:pPr>
      <w:spacing w:after="0" w:line="240" w:lineRule="auto"/>
      <w:rPr>
        <w:rFonts w:eastAsia="Times New Roman" w:cstheme="minorHAnsi"/>
        <w:sz w:val="20"/>
        <w:szCs w:val="20"/>
      </w:rPr>
    </w:pPr>
    <w:r w:rsidRPr="00F74BAD">
      <w:rPr>
        <w:rFonts w:eastAsia="Times New Roman" w:cstheme="minorHAnsi"/>
        <w:sz w:val="20"/>
        <w:szCs w:val="20"/>
      </w:rPr>
      <w:t>GA Boatman, Regional Science Coordinator, Educational Service District 123</w:t>
    </w:r>
  </w:p>
  <w:p w:rsidR="00F74BAD" w:rsidRDefault="00F74BAD" w:rsidP="005B49F0">
    <w:pPr>
      <w:pStyle w:val="Footer"/>
    </w:pPr>
  </w:p>
  <w:p w:rsidR="00F74BAD" w:rsidRDefault="00F74BA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18D4" w:rsidRDefault="006318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E076D" w:rsidRDefault="001E076D" w:rsidP="00F74BAD">
      <w:pPr>
        <w:spacing w:after="0" w:line="240" w:lineRule="auto"/>
      </w:pPr>
      <w:r>
        <w:separator/>
      </w:r>
    </w:p>
  </w:footnote>
  <w:footnote w:type="continuationSeparator" w:id="0">
    <w:p w:rsidR="001E076D" w:rsidRDefault="001E076D" w:rsidP="00F74B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18D4" w:rsidRDefault="006318D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18D4" w:rsidRDefault="006318D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18D4" w:rsidRDefault="006318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CD7EDD78"/>
    <w:lvl w:ilvl="0">
      <w:numFmt w:val="bullet"/>
      <w:lvlText w:val="*"/>
      <w:lvlJc w:val="left"/>
    </w:lvl>
  </w:abstractNum>
  <w:abstractNum w:abstractNumId="1" w15:restartNumberingAfterBreak="0">
    <w:nsid w:val="069A5F1C"/>
    <w:multiLevelType w:val="hybridMultilevel"/>
    <w:tmpl w:val="1696C6E4"/>
    <w:lvl w:ilvl="0" w:tplc="8D74300E">
      <w:start w:val="1"/>
      <w:numFmt w:val="bullet"/>
      <w:lvlText w:val="•"/>
      <w:lvlJc w:val="left"/>
      <w:pPr>
        <w:tabs>
          <w:tab w:val="num" w:pos="720"/>
        </w:tabs>
        <w:ind w:left="720" w:hanging="360"/>
      </w:pPr>
      <w:rPr>
        <w:rFonts w:ascii="Arial" w:hAnsi="Arial" w:hint="default"/>
      </w:rPr>
    </w:lvl>
    <w:lvl w:ilvl="1" w:tplc="D93A06CE" w:tentative="1">
      <w:start w:val="1"/>
      <w:numFmt w:val="bullet"/>
      <w:lvlText w:val="•"/>
      <w:lvlJc w:val="left"/>
      <w:pPr>
        <w:tabs>
          <w:tab w:val="num" w:pos="1440"/>
        </w:tabs>
        <w:ind w:left="1440" w:hanging="360"/>
      </w:pPr>
      <w:rPr>
        <w:rFonts w:ascii="Arial" w:hAnsi="Arial" w:hint="default"/>
      </w:rPr>
    </w:lvl>
    <w:lvl w:ilvl="2" w:tplc="8B2A47B0" w:tentative="1">
      <w:start w:val="1"/>
      <w:numFmt w:val="bullet"/>
      <w:lvlText w:val="•"/>
      <w:lvlJc w:val="left"/>
      <w:pPr>
        <w:tabs>
          <w:tab w:val="num" w:pos="2160"/>
        </w:tabs>
        <w:ind w:left="2160" w:hanging="360"/>
      </w:pPr>
      <w:rPr>
        <w:rFonts w:ascii="Arial" w:hAnsi="Arial" w:hint="default"/>
      </w:rPr>
    </w:lvl>
    <w:lvl w:ilvl="3" w:tplc="9552FED2" w:tentative="1">
      <w:start w:val="1"/>
      <w:numFmt w:val="bullet"/>
      <w:lvlText w:val="•"/>
      <w:lvlJc w:val="left"/>
      <w:pPr>
        <w:tabs>
          <w:tab w:val="num" w:pos="2880"/>
        </w:tabs>
        <w:ind w:left="2880" w:hanging="360"/>
      </w:pPr>
      <w:rPr>
        <w:rFonts w:ascii="Arial" w:hAnsi="Arial" w:hint="default"/>
      </w:rPr>
    </w:lvl>
    <w:lvl w:ilvl="4" w:tplc="5EF65BE6" w:tentative="1">
      <w:start w:val="1"/>
      <w:numFmt w:val="bullet"/>
      <w:lvlText w:val="•"/>
      <w:lvlJc w:val="left"/>
      <w:pPr>
        <w:tabs>
          <w:tab w:val="num" w:pos="3600"/>
        </w:tabs>
        <w:ind w:left="3600" w:hanging="360"/>
      </w:pPr>
      <w:rPr>
        <w:rFonts w:ascii="Arial" w:hAnsi="Arial" w:hint="default"/>
      </w:rPr>
    </w:lvl>
    <w:lvl w:ilvl="5" w:tplc="E5CECA54" w:tentative="1">
      <w:start w:val="1"/>
      <w:numFmt w:val="bullet"/>
      <w:lvlText w:val="•"/>
      <w:lvlJc w:val="left"/>
      <w:pPr>
        <w:tabs>
          <w:tab w:val="num" w:pos="4320"/>
        </w:tabs>
        <w:ind w:left="4320" w:hanging="360"/>
      </w:pPr>
      <w:rPr>
        <w:rFonts w:ascii="Arial" w:hAnsi="Arial" w:hint="default"/>
      </w:rPr>
    </w:lvl>
    <w:lvl w:ilvl="6" w:tplc="76E8004C" w:tentative="1">
      <w:start w:val="1"/>
      <w:numFmt w:val="bullet"/>
      <w:lvlText w:val="•"/>
      <w:lvlJc w:val="left"/>
      <w:pPr>
        <w:tabs>
          <w:tab w:val="num" w:pos="5040"/>
        </w:tabs>
        <w:ind w:left="5040" w:hanging="360"/>
      </w:pPr>
      <w:rPr>
        <w:rFonts w:ascii="Arial" w:hAnsi="Arial" w:hint="default"/>
      </w:rPr>
    </w:lvl>
    <w:lvl w:ilvl="7" w:tplc="D966C302" w:tentative="1">
      <w:start w:val="1"/>
      <w:numFmt w:val="bullet"/>
      <w:lvlText w:val="•"/>
      <w:lvlJc w:val="left"/>
      <w:pPr>
        <w:tabs>
          <w:tab w:val="num" w:pos="5760"/>
        </w:tabs>
        <w:ind w:left="5760" w:hanging="360"/>
      </w:pPr>
      <w:rPr>
        <w:rFonts w:ascii="Arial" w:hAnsi="Arial" w:hint="default"/>
      </w:rPr>
    </w:lvl>
    <w:lvl w:ilvl="8" w:tplc="BDF6276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329487B"/>
    <w:multiLevelType w:val="hybridMultilevel"/>
    <w:tmpl w:val="9B0E0344"/>
    <w:lvl w:ilvl="0" w:tplc="AE50B384">
      <w:start w:val="1"/>
      <w:numFmt w:val="bullet"/>
      <w:lvlText w:val="•"/>
      <w:lvlJc w:val="left"/>
      <w:pPr>
        <w:tabs>
          <w:tab w:val="num" w:pos="720"/>
        </w:tabs>
        <w:ind w:left="720" w:hanging="360"/>
      </w:pPr>
      <w:rPr>
        <w:rFonts w:ascii="Arial" w:hAnsi="Arial" w:hint="default"/>
      </w:rPr>
    </w:lvl>
    <w:lvl w:ilvl="1" w:tplc="3D766B46" w:tentative="1">
      <w:start w:val="1"/>
      <w:numFmt w:val="bullet"/>
      <w:lvlText w:val="•"/>
      <w:lvlJc w:val="left"/>
      <w:pPr>
        <w:tabs>
          <w:tab w:val="num" w:pos="1440"/>
        </w:tabs>
        <w:ind w:left="1440" w:hanging="360"/>
      </w:pPr>
      <w:rPr>
        <w:rFonts w:ascii="Arial" w:hAnsi="Arial" w:hint="default"/>
      </w:rPr>
    </w:lvl>
    <w:lvl w:ilvl="2" w:tplc="DB9CA4E0" w:tentative="1">
      <w:start w:val="1"/>
      <w:numFmt w:val="bullet"/>
      <w:lvlText w:val="•"/>
      <w:lvlJc w:val="left"/>
      <w:pPr>
        <w:tabs>
          <w:tab w:val="num" w:pos="2160"/>
        </w:tabs>
        <w:ind w:left="2160" w:hanging="360"/>
      </w:pPr>
      <w:rPr>
        <w:rFonts w:ascii="Arial" w:hAnsi="Arial" w:hint="default"/>
      </w:rPr>
    </w:lvl>
    <w:lvl w:ilvl="3" w:tplc="8EC0F11E" w:tentative="1">
      <w:start w:val="1"/>
      <w:numFmt w:val="bullet"/>
      <w:lvlText w:val="•"/>
      <w:lvlJc w:val="left"/>
      <w:pPr>
        <w:tabs>
          <w:tab w:val="num" w:pos="2880"/>
        </w:tabs>
        <w:ind w:left="2880" w:hanging="360"/>
      </w:pPr>
      <w:rPr>
        <w:rFonts w:ascii="Arial" w:hAnsi="Arial" w:hint="default"/>
      </w:rPr>
    </w:lvl>
    <w:lvl w:ilvl="4" w:tplc="A2DAF688" w:tentative="1">
      <w:start w:val="1"/>
      <w:numFmt w:val="bullet"/>
      <w:lvlText w:val="•"/>
      <w:lvlJc w:val="left"/>
      <w:pPr>
        <w:tabs>
          <w:tab w:val="num" w:pos="3600"/>
        </w:tabs>
        <w:ind w:left="3600" w:hanging="360"/>
      </w:pPr>
      <w:rPr>
        <w:rFonts w:ascii="Arial" w:hAnsi="Arial" w:hint="default"/>
      </w:rPr>
    </w:lvl>
    <w:lvl w:ilvl="5" w:tplc="5E5AFFC0" w:tentative="1">
      <w:start w:val="1"/>
      <w:numFmt w:val="bullet"/>
      <w:lvlText w:val="•"/>
      <w:lvlJc w:val="left"/>
      <w:pPr>
        <w:tabs>
          <w:tab w:val="num" w:pos="4320"/>
        </w:tabs>
        <w:ind w:left="4320" w:hanging="360"/>
      </w:pPr>
      <w:rPr>
        <w:rFonts w:ascii="Arial" w:hAnsi="Arial" w:hint="default"/>
      </w:rPr>
    </w:lvl>
    <w:lvl w:ilvl="6" w:tplc="FF142F7A" w:tentative="1">
      <w:start w:val="1"/>
      <w:numFmt w:val="bullet"/>
      <w:lvlText w:val="•"/>
      <w:lvlJc w:val="left"/>
      <w:pPr>
        <w:tabs>
          <w:tab w:val="num" w:pos="5040"/>
        </w:tabs>
        <w:ind w:left="5040" w:hanging="360"/>
      </w:pPr>
      <w:rPr>
        <w:rFonts w:ascii="Arial" w:hAnsi="Arial" w:hint="default"/>
      </w:rPr>
    </w:lvl>
    <w:lvl w:ilvl="7" w:tplc="C6B248F8" w:tentative="1">
      <w:start w:val="1"/>
      <w:numFmt w:val="bullet"/>
      <w:lvlText w:val="•"/>
      <w:lvlJc w:val="left"/>
      <w:pPr>
        <w:tabs>
          <w:tab w:val="num" w:pos="5760"/>
        </w:tabs>
        <w:ind w:left="5760" w:hanging="360"/>
      </w:pPr>
      <w:rPr>
        <w:rFonts w:ascii="Arial" w:hAnsi="Arial" w:hint="default"/>
      </w:rPr>
    </w:lvl>
    <w:lvl w:ilvl="8" w:tplc="C926424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ED4281E"/>
    <w:multiLevelType w:val="hybridMultilevel"/>
    <w:tmpl w:val="8682AF1C"/>
    <w:lvl w:ilvl="0" w:tplc="6360D58A">
      <w:start w:val="1"/>
      <w:numFmt w:val="bullet"/>
      <w:lvlText w:val="•"/>
      <w:lvlJc w:val="left"/>
      <w:pPr>
        <w:tabs>
          <w:tab w:val="num" w:pos="720"/>
        </w:tabs>
        <w:ind w:left="720" w:hanging="360"/>
      </w:pPr>
      <w:rPr>
        <w:rFonts w:ascii="Arial" w:hAnsi="Arial" w:hint="default"/>
      </w:rPr>
    </w:lvl>
    <w:lvl w:ilvl="1" w:tplc="A7D65CE4" w:tentative="1">
      <w:start w:val="1"/>
      <w:numFmt w:val="bullet"/>
      <w:lvlText w:val="•"/>
      <w:lvlJc w:val="left"/>
      <w:pPr>
        <w:tabs>
          <w:tab w:val="num" w:pos="1440"/>
        </w:tabs>
        <w:ind w:left="1440" w:hanging="360"/>
      </w:pPr>
      <w:rPr>
        <w:rFonts w:ascii="Arial" w:hAnsi="Arial" w:hint="default"/>
      </w:rPr>
    </w:lvl>
    <w:lvl w:ilvl="2" w:tplc="31D64932" w:tentative="1">
      <w:start w:val="1"/>
      <w:numFmt w:val="bullet"/>
      <w:lvlText w:val="•"/>
      <w:lvlJc w:val="left"/>
      <w:pPr>
        <w:tabs>
          <w:tab w:val="num" w:pos="2160"/>
        </w:tabs>
        <w:ind w:left="2160" w:hanging="360"/>
      </w:pPr>
      <w:rPr>
        <w:rFonts w:ascii="Arial" w:hAnsi="Arial" w:hint="default"/>
      </w:rPr>
    </w:lvl>
    <w:lvl w:ilvl="3" w:tplc="8E0243EE" w:tentative="1">
      <w:start w:val="1"/>
      <w:numFmt w:val="bullet"/>
      <w:lvlText w:val="•"/>
      <w:lvlJc w:val="left"/>
      <w:pPr>
        <w:tabs>
          <w:tab w:val="num" w:pos="2880"/>
        </w:tabs>
        <w:ind w:left="2880" w:hanging="360"/>
      </w:pPr>
      <w:rPr>
        <w:rFonts w:ascii="Arial" w:hAnsi="Arial" w:hint="default"/>
      </w:rPr>
    </w:lvl>
    <w:lvl w:ilvl="4" w:tplc="8F8EAF60" w:tentative="1">
      <w:start w:val="1"/>
      <w:numFmt w:val="bullet"/>
      <w:lvlText w:val="•"/>
      <w:lvlJc w:val="left"/>
      <w:pPr>
        <w:tabs>
          <w:tab w:val="num" w:pos="3600"/>
        </w:tabs>
        <w:ind w:left="3600" w:hanging="360"/>
      </w:pPr>
      <w:rPr>
        <w:rFonts w:ascii="Arial" w:hAnsi="Arial" w:hint="default"/>
      </w:rPr>
    </w:lvl>
    <w:lvl w:ilvl="5" w:tplc="9AA06DF8" w:tentative="1">
      <w:start w:val="1"/>
      <w:numFmt w:val="bullet"/>
      <w:lvlText w:val="•"/>
      <w:lvlJc w:val="left"/>
      <w:pPr>
        <w:tabs>
          <w:tab w:val="num" w:pos="4320"/>
        </w:tabs>
        <w:ind w:left="4320" w:hanging="360"/>
      </w:pPr>
      <w:rPr>
        <w:rFonts w:ascii="Arial" w:hAnsi="Arial" w:hint="default"/>
      </w:rPr>
    </w:lvl>
    <w:lvl w:ilvl="6" w:tplc="20801442" w:tentative="1">
      <w:start w:val="1"/>
      <w:numFmt w:val="bullet"/>
      <w:lvlText w:val="•"/>
      <w:lvlJc w:val="left"/>
      <w:pPr>
        <w:tabs>
          <w:tab w:val="num" w:pos="5040"/>
        </w:tabs>
        <w:ind w:left="5040" w:hanging="360"/>
      </w:pPr>
      <w:rPr>
        <w:rFonts w:ascii="Arial" w:hAnsi="Arial" w:hint="default"/>
      </w:rPr>
    </w:lvl>
    <w:lvl w:ilvl="7" w:tplc="7D022716" w:tentative="1">
      <w:start w:val="1"/>
      <w:numFmt w:val="bullet"/>
      <w:lvlText w:val="•"/>
      <w:lvlJc w:val="left"/>
      <w:pPr>
        <w:tabs>
          <w:tab w:val="num" w:pos="5760"/>
        </w:tabs>
        <w:ind w:left="5760" w:hanging="360"/>
      </w:pPr>
      <w:rPr>
        <w:rFonts w:ascii="Arial" w:hAnsi="Arial" w:hint="default"/>
      </w:rPr>
    </w:lvl>
    <w:lvl w:ilvl="8" w:tplc="CECAD26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06F47FF"/>
    <w:multiLevelType w:val="hybridMultilevel"/>
    <w:tmpl w:val="F7FE5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7B5EC9"/>
    <w:multiLevelType w:val="hybridMultilevel"/>
    <w:tmpl w:val="28DE1C48"/>
    <w:lvl w:ilvl="0" w:tplc="44E8CB94">
      <w:start w:val="1"/>
      <w:numFmt w:val="bullet"/>
      <w:lvlText w:val="•"/>
      <w:lvlJc w:val="left"/>
      <w:pPr>
        <w:tabs>
          <w:tab w:val="num" w:pos="720"/>
        </w:tabs>
        <w:ind w:left="720" w:hanging="360"/>
      </w:pPr>
      <w:rPr>
        <w:rFonts w:ascii="Arial" w:hAnsi="Arial" w:hint="default"/>
      </w:rPr>
    </w:lvl>
    <w:lvl w:ilvl="1" w:tplc="91666262" w:tentative="1">
      <w:start w:val="1"/>
      <w:numFmt w:val="bullet"/>
      <w:lvlText w:val="•"/>
      <w:lvlJc w:val="left"/>
      <w:pPr>
        <w:tabs>
          <w:tab w:val="num" w:pos="1440"/>
        </w:tabs>
        <w:ind w:left="1440" w:hanging="360"/>
      </w:pPr>
      <w:rPr>
        <w:rFonts w:ascii="Arial" w:hAnsi="Arial" w:hint="default"/>
      </w:rPr>
    </w:lvl>
    <w:lvl w:ilvl="2" w:tplc="BA18D704" w:tentative="1">
      <w:start w:val="1"/>
      <w:numFmt w:val="bullet"/>
      <w:lvlText w:val="•"/>
      <w:lvlJc w:val="left"/>
      <w:pPr>
        <w:tabs>
          <w:tab w:val="num" w:pos="2160"/>
        </w:tabs>
        <w:ind w:left="2160" w:hanging="360"/>
      </w:pPr>
      <w:rPr>
        <w:rFonts w:ascii="Arial" w:hAnsi="Arial" w:hint="default"/>
      </w:rPr>
    </w:lvl>
    <w:lvl w:ilvl="3" w:tplc="5344CB1C" w:tentative="1">
      <w:start w:val="1"/>
      <w:numFmt w:val="bullet"/>
      <w:lvlText w:val="•"/>
      <w:lvlJc w:val="left"/>
      <w:pPr>
        <w:tabs>
          <w:tab w:val="num" w:pos="2880"/>
        </w:tabs>
        <w:ind w:left="2880" w:hanging="360"/>
      </w:pPr>
      <w:rPr>
        <w:rFonts w:ascii="Arial" w:hAnsi="Arial" w:hint="default"/>
      </w:rPr>
    </w:lvl>
    <w:lvl w:ilvl="4" w:tplc="71984820" w:tentative="1">
      <w:start w:val="1"/>
      <w:numFmt w:val="bullet"/>
      <w:lvlText w:val="•"/>
      <w:lvlJc w:val="left"/>
      <w:pPr>
        <w:tabs>
          <w:tab w:val="num" w:pos="3600"/>
        </w:tabs>
        <w:ind w:left="3600" w:hanging="360"/>
      </w:pPr>
      <w:rPr>
        <w:rFonts w:ascii="Arial" w:hAnsi="Arial" w:hint="default"/>
      </w:rPr>
    </w:lvl>
    <w:lvl w:ilvl="5" w:tplc="8618B172" w:tentative="1">
      <w:start w:val="1"/>
      <w:numFmt w:val="bullet"/>
      <w:lvlText w:val="•"/>
      <w:lvlJc w:val="left"/>
      <w:pPr>
        <w:tabs>
          <w:tab w:val="num" w:pos="4320"/>
        </w:tabs>
        <w:ind w:left="4320" w:hanging="360"/>
      </w:pPr>
      <w:rPr>
        <w:rFonts w:ascii="Arial" w:hAnsi="Arial" w:hint="default"/>
      </w:rPr>
    </w:lvl>
    <w:lvl w:ilvl="6" w:tplc="EDC42C2A" w:tentative="1">
      <w:start w:val="1"/>
      <w:numFmt w:val="bullet"/>
      <w:lvlText w:val="•"/>
      <w:lvlJc w:val="left"/>
      <w:pPr>
        <w:tabs>
          <w:tab w:val="num" w:pos="5040"/>
        </w:tabs>
        <w:ind w:left="5040" w:hanging="360"/>
      </w:pPr>
      <w:rPr>
        <w:rFonts w:ascii="Arial" w:hAnsi="Arial" w:hint="default"/>
      </w:rPr>
    </w:lvl>
    <w:lvl w:ilvl="7" w:tplc="AB0EAB9A" w:tentative="1">
      <w:start w:val="1"/>
      <w:numFmt w:val="bullet"/>
      <w:lvlText w:val="•"/>
      <w:lvlJc w:val="left"/>
      <w:pPr>
        <w:tabs>
          <w:tab w:val="num" w:pos="5760"/>
        </w:tabs>
        <w:ind w:left="5760" w:hanging="360"/>
      </w:pPr>
      <w:rPr>
        <w:rFonts w:ascii="Arial" w:hAnsi="Arial" w:hint="default"/>
      </w:rPr>
    </w:lvl>
    <w:lvl w:ilvl="8" w:tplc="D344717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5A301F34"/>
    <w:multiLevelType w:val="hybridMultilevel"/>
    <w:tmpl w:val="A8429200"/>
    <w:lvl w:ilvl="0" w:tplc="95B49008">
      <w:start w:val="1"/>
      <w:numFmt w:val="bullet"/>
      <w:lvlText w:val="•"/>
      <w:lvlJc w:val="left"/>
      <w:pPr>
        <w:tabs>
          <w:tab w:val="num" w:pos="720"/>
        </w:tabs>
        <w:ind w:left="720" w:hanging="360"/>
      </w:pPr>
      <w:rPr>
        <w:rFonts w:ascii="Arial" w:hAnsi="Arial" w:hint="default"/>
      </w:rPr>
    </w:lvl>
    <w:lvl w:ilvl="1" w:tplc="F88222A8" w:tentative="1">
      <w:start w:val="1"/>
      <w:numFmt w:val="bullet"/>
      <w:lvlText w:val="•"/>
      <w:lvlJc w:val="left"/>
      <w:pPr>
        <w:tabs>
          <w:tab w:val="num" w:pos="1440"/>
        </w:tabs>
        <w:ind w:left="1440" w:hanging="360"/>
      </w:pPr>
      <w:rPr>
        <w:rFonts w:ascii="Arial" w:hAnsi="Arial" w:hint="default"/>
      </w:rPr>
    </w:lvl>
    <w:lvl w:ilvl="2" w:tplc="FD729ED4" w:tentative="1">
      <w:start w:val="1"/>
      <w:numFmt w:val="bullet"/>
      <w:lvlText w:val="•"/>
      <w:lvlJc w:val="left"/>
      <w:pPr>
        <w:tabs>
          <w:tab w:val="num" w:pos="2160"/>
        </w:tabs>
        <w:ind w:left="2160" w:hanging="360"/>
      </w:pPr>
      <w:rPr>
        <w:rFonts w:ascii="Arial" w:hAnsi="Arial" w:hint="default"/>
      </w:rPr>
    </w:lvl>
    <w:lvl w:ilvl="3" w:tplc="DA28AD44" w:tentative="1">
      <w:start w:val="1"/>
      <w:numFmt w:val="bullet"/>
      <w:lvlText w:val="•"/>
      <w:lvlJc w:val="left"/>
      <w:pPr>
        <w:tabs>
          <w:tab w:val="num" w:pos="2880"/>
        </w:tabs>
        <w:ind w:left="2880" w:hanging="360"/>
      </w:pPr>
      <w:rPr>
        <w:rFonts w:ascii="Arial" w:hAnsi="Arial" w:hint="default"/>
      </w:rPr>
    </w:lvl>
    <w:lvl w:ilvl="4" w:tplc="73DAE908" w:tentative="1">
      <w:start w:val="1"/>
      <w:numFmt w:val="bullet"/>
      <w:lvlText w:val="•"/>
      <w:lvlJc w:val="left"/>
      <w:pPr>
        <w:tabs>
          <w:tab w:val="num" w:pos="3600"/>
        </w:tabs>
        <w:ind w:left="3600" w:hanging="360"/>
      </w:pPr>
      <w:rPr>
        <w:rFonts w:ascii="Arial" w:hAnsi="Arial" w:hint="default"/>
      </w:rPr>
    </w:lvl>
    <w:lvl w:ilvl="5" w:tplc="86E4559C" w:tentative="1">
      <w:start w:val="1"/>
      <w:numFmt w:val="bullet"/>
      <w:lvlText w:val="•"/>
      <w:lvlJc w:val="left"/>
      <w:pPr>
        <w:tabs>
          <w:tab w:val="num" w:pos="4320"/>
        </w:tabs>
        <w:ind w:left="4320" w:hanging="360"/>
      </w:pPr>
      <w:rPr>
        <w:rFonts w:ascii="Arial" w:hAnsi="Arial" w:hint="default"/>
      </w:rPr>
    </w:lvl>
    <w:lvl w:ilvl="6" w:tplc="9A1CA7D0" w:tentative="1">
      <w:start w:val="1"/>
      <w:numFmt w:val="bullet"/>
      <w:lvlText w:val="•"/>
      <w:lvlJc w:val="left"/>
      <w:pPr>
        <w:tabs>
          <w:tab w:val="num" w:pos="5040"/>
        </w:tabs>
        <w:ind w:left="5040" w:hanging="360"/>
      </w:pPr>
      <w:rPr>
        <w:rFonts w:ascii="Arial" w:hAnsi="Arial" w:hint="default"/>
      </w:rPr>
    </w:lvl>
    <w:lvl w:ilvl="7" w:tplc="58EEF6C2" w:tentative="1">
      <w:start w:val="1"/>
      <w:numFmt w:val="bullet"/>
      <w:lvlText w:val="•"/>
      <w:lvlJc w:val="left"/>
      <w:pPr>
        <w:tabs>
          <w:tab w:val="num" w:pos="5760"/>
        </w:tabs>
        <w:ind w:left="5760" w:hanging="360"/>
      </w:pPr>
      <w:rPr>
        <w:rFonts w:ascii="Arial" w:hAnsi="Arial" w:hint="default"/>
      </w:rPr>
    </w:lvl>
    <w:lvl w:ilvl="8" w:tplc="11625E8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6CD9062F"/>
    <w:multiLevelType w:val="hybridMultilevel"/>
    <w:tmpl w:val="E9F61504"/>
    <w:lvl w:ilvl="0" w:tplc="7EB2E494">
      <w:start w:val="1"/>
      <w:numFmt w:val="bullet"/>
      <w:lvlText w:val="•"/>
      <w:lvlJc w:val="left"/>
      <w:pPr>
        <w:tabs>
          <w:tab w:val="num" w:pos="720"/>
        </w:tabs>
        <w:ind w:left="720" w:hanging="360"/>
      </w:pPr>
      <w:rPr>
        <w:rFonts w:ascii="Arial" w:hAnsi="Arial" w:hint="default"/>
      </w:rPr>
    </w:lvl>
    <w:lvl w:ilvl="1" w:tplc="BB7C3196" w:tentative="1">
      <w:start w:val="1"/>
      <w:numFmt w:val="bullet"/>
      <w:lvlText w:val="•"/>
      <w:lvlJc w:val="left"/>
      <w:pPr>
        <w:tabs>
          <w:tab w:val="num" w:pos="1440"/>
        </w:tabs>
        <w:ind w:left="1440" w:hanging="360"/>
      </w:pPr>
      <w:rPr>
        <w:rFonts w:ascii="Arial" w:hAnsi="Arial" w:hint="default"/>
      </w:rPr>
    </w:lvl>
    <w:lvl w:ilvl="2" w:tplc="97284ACE" w:tentative="1">
      <w:start w:val="1"/>
      <w:numFmt w:val="bullet"/>
      <w:lvlText w:val="•"/>
      <w:lvlJc w:val="left"/>
      <w:pPr>
        <w:tabs>
          <w:tab w:val="num" w:pos="2160"/>
        </w:tabs>
        <w:ind w:left="2160" w:hanging="360"/>
      </w:pPr>
      <w:rPr>
        <w:rFonts w:ascii="Arial" w:hAnsi="Arial" w:hint="default"/>
      </w:rPr>
    </w:lvl>
    <w:lvl w:ilvl="3" w:tplc="53007834" w:tentative="1">
      <w:start w:val="1"/>
      <w:numFmt w:val="bullet"/>
      <w:lvlText w:val="•"/>
      <w:lvlJc w:val="left"/>
      <w:pPr>
        <w:tabs>
          <w:tab w:val="num" w:pos="2880"/>
        </w:tabs>
        <w:ind w:left="2880" w:hanging="360"/>
      </w:pPr>
      <w:rPr>
        <w:rFonts w:ascii="Arial" w:hAnsi="Arial" w:hint="default"/>
      </w:rPr>
    </w:lvl>
    <w:lvl w:ilvl="4" w:tplc="E5A6C6CC" w:tentative="1">
      <w:start w:val="1"/>
      <w:numFmt w:val="bullet"/>
      <w:lvlText w:val="•"/>
      <w:lvlJc w:val="left"/>
      <w:pPr>
        <w:tabs>
          <w:tab w:val="num" w:pos="3600"/>
        </w:tabs>
        <w:ind w:left="3600" w:hanging="360"/>
      </w:pPr>
      <w:rPr>
        <w:rFonts w:ascii="Arial" w:hAnsi="Arial" w:hint="default"/>
      </w:rPr>
    </w:lvl>
    <w:lvl w:ilvl="5" w:tplc="0EE6ECF4" w:tentative="1">
      <w:start w:val="1"/>
      <w:numFmt w:val="bullet"/>
      <w:lvlText w:val="•"/>
      <w:lvlJc w:val="left"/>
      <w:pPr>
        <w:tabs>
          <w:tab w:val="num" w:pos="4320"/>
        </w:tabs>
        <w:ind w:left="4320" w:hanging="360"/>
      </w:pPr>
      <w:rPr>
        <w:rFonts w:ascii="Arial" w:hAnsi="Arial" w:hint="default"/>
      </w:rPr>
    </w:lvl>
    <w:lvl w:ilvl="6" w:tplc="0402079C" w:tentative="1">
      <w:start w:val="1"/>
      <w:numFmt w:val="bullet"/>
      <w:lvlText w:val="•"/>
      <w:lvlJc w:val="left"/>
      <w:pPr>
        <w:tabs>
          <w:tab w:val="num" w:pos="5040"/>
        </w:tabs>
        <w:ind w:left="5040" w:hanging="360"/>
      </w:pPr>
      <w:rPr>
        <w:rFonts w:ascii="Arial" w:hAnsi="Arial" w:hint="default"/>
      </w:rPr>
    </w:lvl>
    <w:lvl w:ilvl="7" w:tplc="2E98E424" w:tentative="1">
      <w:start w:val="1"/>
      <w:numFmt w:val="bullet"/>
      <w:lvlText w:val="•"/>
      <w:lvlJc w:val="left"/>
      <w:pPr>
        <w:tabs>
          <w:tab w:val="num" w:pos="5760"/>
        </w:tabs>
        <w:ind w:left="5760" w:hanging="360"/>
      </w:pPr>
      <w:rPr>
        <w:rFonts w:ascii="Arial" w:hAnsi="Arial" w:hint="default"/>
      </w:rPr>
    </w:lvl>
    <w:lvl w:ilvl="8" w:tplc="EB888362" w:tentative="1">
      <w:start w:val="1"/>
      <w:numFmt w:val="bullet"/>
      <w:lvlText w:val="•"/>
      <w:lvlJc w:val="left"/>
      <w:pPr>
        <w:tabs>
          <w:tab w:val="num" w:pos="6480"/>
        </w:tabs>
        <w:ind w:left="6480" w:hanging="360"/>
      </w:pPr>
      <w:rPr>
        <w:rFonts w:ascii="Arial" w:hAnsi="Arial" w:hint="default"/>
      </w:rPr>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Arial" w:hAnsi="Arial" w:cs="Arial" w:hint="default"/>
          <w:sz w:val="22"/>
        </w:rPr>
      </w:lvl>
    </w:lvlOverride>
  </w:num>
  <w:num w:numId="3">
    <w:abstractNumId w:val="0"/>
    <w:lvlOverride w:ilvl="0">
      <w:lvl w:ilvl="0">
        <w:numFmt w:val="bullet"/>
        <w:lvlText w:val="○"/>
        <w:legacy w:legacy="1" w:legacySpace="0" w:legacyIndent="0"/>
        <w:lvlJc w:val="left"/>
        <w:rPr>
          <w:rFonts w:ascii="Arial" w:hAnsi="Arial" w:cs="Arial" w:hint="default"/>
          <w:sz w:val="22"/>
        </w:rPr>
      </w:lvl>
    </w:lvlOverride>
  </w:num>
  <w:num w:numId="4">
    <w:abstractNumId w:val="0"/>
    <w:lvlOverride w:ilvl="0">
      <w:lvl w:ilvl="0">
        <w:numFmt w:val="bullet"/>
        <w:lvlText w:val="●"/>
        <w:legacy w:legacy="1" w:legacySpace="0" w:legacyIndent="0"/>
        <w:lvlJc w:val="left"/>
        <w:rPr>
          <w:rFonts w:ascii="Calibri" w:hAnsi="Calibri" w:cs="Calibri" w:hint="default"/>
          <w:sz w:val="24"/>
        </w:rPr>
      </w:lvl>
    </w:lvlOverride>
  </w:num>
  <w:num w:numId="5">
    <w:abstractNumId w:val="0"/>
    <w:lvlOverride w:ilvl="0">
      <w:lvl w:ilvl="0">
        <w:numFmt w:val="bullet"/>
        <w:lvlText w:val="●"/>
        <w:legacy w:legacy="1" w:legacySpace="0" w:legacyIndent="0"/>
        <w:lvlJc w:val="left"/>
        <w:rPr>
          <w:rFonts w:ascii="Arial" w:hAnsi="Arial" w:cs="Arial" w:hint="default"/>
          <w:sz w:val="28"/>
        </w:rPr>
      </w:lvl>
    </w:lvlOverride>
  </w:num>
  <w:num w:numId="6">
    <w:abstractNumId w:val="0"/>
    <w:lvlOverride w:ilvl="0">
      <w:lvl w:ilvl="0">
        <w:numFmt w:val="bullet"/>
        <w:lvlText w:val="○"/>
        <w:legacy w:legacy="1" w:legacySpace="0" w:legacyIndent="0"/>
        <w:lvlJc w:val="left"/>
        <w:rPr>
          <w:rFonts w:ascii="Arial" w:hAnsi="Arial" w:cs="Arial" w:hint="default"/>
          <w:sz w:val="28"/>
        </w:rPr>
      </w:lvl>
    </w:lvlOverride>
  </w:num>
  <w:num w:numId="7">
    <w:abstractNumId w:val="2"/>
  </w:num>
  <w:num w:numId="8">
    <w:abstractNumId w:val="6"/>
  </w:num>
  <w:num w:numId="9">
    <w:abstractNumId w:val="1"/>
  </w:num>
  <w:num w:numId="10">
    <w:abstractNumId w:val="5"/>
  </w:num>
  <w:num w:numId="11">
    <w:abstractNumId w:val="3"/>
  </w:num>
  <w:num w:numId="12">
    <w:abstractNumId w:val="7"/>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5BF9"/>
    <w:rsid w:val="00071C36"/>
    <w:rsid w:val="001445E4"/>
    <w:rsid w:val="00180833"/>
    <w:rsid w:val="001E076D"/>
    <w:rsid w:val="001E6999"/>
    <w:rsid w:val="002136AD"/>
    <w:rsid w:val="00396AC9"/>
    <w:rsid w:val="00413940"/>
    <w:rsid w:val="005240EB"/>
    <w:rsid w:val="005B49F0"/>
    <w:rsid w:val="005D5EDB"/>
    <w:rsid w:val="006318D4"/>
    <w:rsid w:val="006913F0"/>
    <w:rsid w:val="00970DBF"/>
    <w:rsid w:val="00985F4A"/>
    <w:rsid w:val="00B10E46"/>
    <w:rsid w:val="00B35BF9"/>
    <w:rsid w:val="00B41D89"/>
    <w:rsid w:val="00D153FA"/>
    <w:rsid w:val="00E65E2E"/>
    <w:rsid w:val="00E83486"/>
    <w:rsid w:val="00EC4DE7"/>
    <w:rsid w:val="00F74BAD"/>
    <w:rsid w:val="00F95633"/>
    <w:rsid w:val="00FE48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F3194F"/>
  <w15:chartTrackingRefBased/>
  <w15:docId w15:val="{D9286FC1-0B37-4A6A-A61C-02BF1CD0A3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C4DE7"/>
    <w:rPr>
      <w:color w:val="0563C1" w:themeColor="hyperlink"/>
      <w:u w:val="single"/>
    </w:rPr>
  </w:style>
  <w:style w:type="paragraph" w:styleId="NormalWeb">
    <w:name w:val="Normal (Web)"/>
    <w:basedOn w:val="Normal"/>
    <w:uiPriority w:val="99"/>
    <w:semiHidden/>
    <w:unhideWhenUsed/>
    <w:rsid w:val="00180833"/>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E65E2E"/>
    <w:rPr>
      <w:color w:val="954F72" w:themeColor="followedHyperlink"/>
      <w:u w:val="single"/>
    </w:rPr>
  </w:style>
  <w:style w:type="paragraph" w:styleId="ListParagraph">
    <w:name w:val="List Paragraph"/>
    <w:basedOn w:val="Normal"/>
    <w:uiPriority w:val="34"/>
    <w:qFormat/>
    <w:rsid w:val="00D153FA"/>
    <w:pPr>
      <w:spacing w:after="0" w:line="240" w:lineRule="auto"/>
      <w:ind w:left="720"/>
      <w:contextualSpacing/>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F74B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74BAD"/>
  </w:style>
  <w:style w:type="paragraph" w:styleId="Footer">
    <w:name w:val="footer"/>
    <w:basedOn w:val="Normal"/>
    <w:link w:val="FooterChar"/>
    <w:uiPriority w:val="99"/>
    <w:unhideWhenUsed/>
    <w:rsid w:val="00F74B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4B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138296">
      <w:bodyDiv w:val="1"/>
      <w:marLeft w:val="0"/>
      <w:marRight w:val="0"/>
      <w:marTop w:val="0"/>
      <w:marBottom w:val="0"/>
      <w:divBdr>
        <w:top w:val="none" w:sz="0" w:space="0" w:color="auto"/>
        <w:left w:val="none" w:sz="0" w:space="0" w:color="auto"/>
        <w:bottom w:val="none" w:sz="0" w:space="0" w:color="auto"/>
        <w:right w:val="none" w:sz="0" w:space="0" w:color="auto"/>
      </w:divBdr>
    </w:div>
    <w:div w:id="203758531">
      <w:bodyDiv w:val="1"/>
      <w:marLeft w:val="0"/>
      <w:marRight w:val="0"/>
      <w:marTop w:val="0"/>
      <w:marBottom w:val="0"/>
      <w:divBdr>
        <w:top w:val="none" w:sz="0" w:space="0" w:color="auto"/>
        <w:left w:val="none" w:sz="0" w:space="0" w:color="auto"/>
        <w:bottom w:val="none" w:sz="0" w:space="0" w:color="auto"/>
        <w:right w:val="none" w:sz="0" w:space="0" w:color="auto"/>
      </w:divBdr>
      <w:divsChild>
        <w:div w:id="483664778">
          <w:marLeft w:val="720"/>
          <w:marRight w:val="0"/>
          <w:marTop w:val="128"/>
          <w:marBottom w:val="0"/>
          <w:divBdr>
            <w:top w:val="none" w:sz="0" w:space="0" w:color="auto"/>
            <w:left w:val="none" w:sz="0" w:space="0" w:color="auto"/>
            <w:bottom w:val="none" w:sz="0" w:space="0" w:color="auto"/>
            <w:right w:val="none" w:sz="0" w:space="0" w:color="auto"/>
          </w:divBdr>
        </w:div>
        <w:div w:id="540822557">
          <w:marLeft w:val="720"/>
          <w:marRight w:val="0"/>
          <w:marTop w:val="128"/>
          <w:marBottom w:val="0"/>
          <w:divBdr>
            <w:top w:val="none" w:sz="0" w:space="0" w:color="auto"/>
            <w:left w:val="none" w:sz="0" w:space="0" w:color="auto"/>
            <w:bottom w:val="none" w:sz="0" w:space="0" w:color="auto"/>
            <w:right w:val="none" w:sz="0" w:space="0" w:color="auto"/>
          </w:divBdr>
        </w:div>
      </w:divsChild>
    </w:div>
    <w:div w:id="216668208">
      <w:bodyDiv w:val="1"/>
      <w:marLeft w:val="0"/>
      <w:marRight w:val="0"/>
      <w:marTop w:val="0"/>
      <w:marBottom w:val="0"/>
      <w:divBdr>
        <w:top w:val="none" w:sz="0" w:space="0" w:color="auto"/>
        <w:left w:val="none" w:sz="0" w:space="0" w:color="auto"/>
        <w:bottom w:val="none" w:sz="0" w:space="0" w:color="auto"/>
        <w:right w:val="none" w:sz="0" w:space="0" w:color="auto"/>
      </w:divBdr>
      <w:divsChild>
        <w:div w:id="1385982191">
          <w:marLeft w:val="547"/>
          <w:marRight w:val="0"/>
          <w:marTop w:val="0"/>
          <w:marBottom w:val="0"/>
          <w:divBdr>
            <w:top w:val="none" w:sz="0" w:space="0" w:color="auto"/>
            <w:left w:val="none" w:sz="0" w:space="0" w:color="auto"/>
            <w:bottom w:val="none" w:sz="0" w:space="0" w:color="auto"/>
            <w:right w:val="none" w:sz="0" w:space="0" w:color="auto"/>
          </w:divBdr>
        </w:div>
        <w:div w:id="1328095237">
          <w:marLeft w:val="547"/>
          <w:marRight w:val="0"/>
          <w:marTop w:val="0"/>
          <w:marBottom w:val="0"/>
          <w:divBdr>
            <w:top w:val="none" w:sz="0" w:space="0" w:color="auto"/>
            <w:left w:val="none" w:sz="0" w:space="0" w:color="auto"/>
            <w:bottom w:val="none" w:sz="0" w:space="0" w:color="auto"/>
            <w:right w:val="none" w:sz="0" w:space="0" w:color="auto"/>
          </w:divBdr>
        </w:div>
        <w:div w:id="479658115">
          <w:marLeft w:val="547"/>
          <w:marRight w:val="0"/>
          <w:marTop w:val="112"/>
          <w:marBottom w:val="0"/>
          <w:divBdr>
            <w:top w:val="none" w:sz="0" w:space="0" w:color="auto"/>
            <w:left w:val="none" w:sz="0" w:space="0" w:color="auto"/>
            <w:bottom w:val="none" w:sz="0" w:space="0" w:color="auto"/>
            <w:right w:val="none" w:sz="0" w:space="0" w:color="auto"/>
          </w:divBdr>
        </w:div>
        <w:div w:id="1913810759">
          <w:marLeft w:val="547"/>
          <w:marRight w:val="0"/>
          <w:marTop w:val="112"/>
          <w:marBottom w:val="0"/>
          <w:divBdr>
            <w:top w:val="none" w:sz="0" w:space="0" w:color="auto"/>
            <w:left w:val="none" w:sz="0" w:space="0" w:color="auto"/>
            <w:bottom w:val="none" w:sz="0" w:space="0" w:color="auto"/>
            <w:right w:val="none" w:sz="0" w:space="0" w:color="auto"/>
          </w:divBdr>
        </w:div>
      </w:divsChild>
    </w:div>
    <w:div w:id="287902125">
      <w:bodyDiv w:val="1"/>
      <w:marLeft w:val="0"/>
      <w:marRight w:val="0"/>
      <w:marTop w:val="0"/>
      <w:marBottom w:val="0"/>
      <w:divBdr>
        <w:top w:val="none" w:sz="0" w:space="0" w:color="auto"/>
        <w:left w:val="none" w:sz="0" w:space="0" w:color="auto"/>
        <w:bottom w:val="none" w:sz="0" w:space="0" w:color="auto"/>
        <w:right w:val="none" w:sz="0" w:space="0" w:color="auto"/>
      </w:divBdr>
    </w:div>
    <w:div w:id="428893594">
      <w:bodyDiv w:val="1"/>
      <w:marLeft w:val="0"/>
      <w:marRight w:val="0"/>
      <w:marTop w:val="0"/>
      <w:marBottom w:val="0"/>
      <w:divBdr>
        <w:top w:val="none" w:sz="0" w:space="0" w:color="auto"/>
        <w:left w:val="none" w:sz="0" w:space="0" w:color="auto"/>
        <w:bottom w:val="none" w:sz="0" w:space="0" w:color="auto"/>
        <w:right w:val="none" w:sz="0" w:space="0" w:color="auto"/>
      </w:divBdr>
    </w:div>
    <w:div w:id="596980784">
      <w:bodyDiv w:val="1"/>
      <w:marLeft w:val="0"/>
      <w:marRight w:val="0"/>
      <w:marTop w:val="0"/>
      <w:marBottom w:val="0"/>
      <w:divBdr>
        <w:top w:val="none" w:sz="0" w:space="0" w:color="auto"/>
        <w:left w:val="none" w:sz="0" w:space="0" w:color="auto"/>
        <w:bottom w:val="none" w:sz="0" w:space="0" w:color="auto"/>
        <w:right w:val="none" w:sz="0" w:space="0" w:color="auto"/>
      </w:divBdr>
    </w:div>
    <w:div w:id="614138431">
      <w:bodyDiv w:val="1"/>
      <w:marLeft w:val="0"/>
      <w:marRight w:val="0"/>
      <w:marTop w:val="0"/>
      <w:marBottom w:val="0"/>
      <w:divBdr>
        <w:top w:val="none" w:sz="0" w:space="0" w:color="auto"/>
        <w:left w:val="none" w:sz="0" w:space="0" w:color="auto"/>
        <w:bottom w:val="none" w:sz="0" w:space="0" w:color="auto"/>
        <w:right w:val="none" w:sz="0" w:space="0" w:color="auto"/>
      </w:divBdr>
      <w:divsChild>
        <w:div w:id="831600077">
          <w:marLeft w:val="547"/>
          <w:marRight w:val="0"/>
          <w:marTop w:val="0"/>
          <w:marBottom w:val="0"/>
          <w:divBdr>
            <w:top w:val="none" w:sz="0" w:space="0" w:color="auto"/>
            <w:left w:val="none" w:sz="0" w:space="0" w:color="auto"/>
            <w:bottom w:val="none" w:sz="0" w:space="0" w:color="auto"/>
            <w:right w:val="none" w:sz="0" w:space="0" w:color="auto"/>
          </w:divBdr>
        </w:div>
        <w:div w:id="2020428794">
          <w:marLeft w:val="547"/>
          <w:marRight w:val="0"/>
          <w:marTop w:val="144"/>
          <w:marBottom w:val="0"/>
          <w:divBdr>
            <w:top w:val="none" w:sz="0" w:space="0" w:color="auto"/>
            <w:left w:val="none" w:sz="0" w:space="0" w:color="auto"/>
            <w:bottom w:val="none" w:sz="0" w:space="0" w:color="auto"/>
            <w:right w:val="none" w:sz="0" w:space="0" w:color="auto"/>
          </w:divBdr>
        </w:div>
        <w:div w:id="2091806785">
          <w:marLeft w:val="547"/>
          <w:marRight w:val="0"/>
          <w:marTop w:val="144"/>
          <w:marBottom w:val="0"/>
          <w:divBdr>
            <w:top w:val="none" w:sz="0" w:space="0" w:color="auto"/>
            <w:left w:val="none" w:sz="0" w:space="0" w:color="auto"/>
            <w:bottom w:val="none" w:sz="0" w:space="0" w:color="auto"/>
            <w:right w:val="none" w:sz="0" w:space="0" w:color="auto"/>
          </w:divBdr>
        </w:div>
      </w:divsChild>
    </w:div>
    <w:div w:id="819930586">
      <w:bodyDiv w:val="1"/>
      <w:marLeft w:val="0"/>
      <w:marRight w:val="0"/>
      <w:marTop w:val="0"/>
      <w:marBottom w:val="0"/>
      <w:divBdr>
        <w:top w:val="none" w:sz="0" w:space="0" w:color="auto"/>
        <w:left w:val="none" w:sz="0" w:space="0" w:color="auto"/>
        <w:bottom w:val="none" w:sz="0" w:space="0" w:color="auto"/>
        <w:right w:val="none" w:sz="0" w:space="0" w:color="auto"/>
      </w:divBdr>
    </w:div>
    <w:div w:id="826438192">
      <w:bodyDiv w:val="1"/>
      <w:marLeft w:val="0"/>
      <w:marRight w:val="0"/>
      <w:marTop w:val="0"/>
      <w:marBottom w:val="0"/>
      <w:divBdr>
        <w:top w:val="none" w:sz="0" w:space="0" w:color="auto"/>
        <w:left w:val="none" w:sz="0" w:space="0" w:color="auto"/>
        <w:bottom w:val="none" w:sz="0" w:space="0" w:color="auto"/>
        <w:right w:val="none" w:sz="0" w:space="0" w:color="auto"/>
      </w:divBdr>
    </w:div>
    <w:div w:id="952130357">
      <w:bodyDiv w:val="1"/>
      <w:marLeft w:val="0"/>
      <w:marRight w:val="0"/>
      <w:marTop w:val="0"/>
      <w:marBottom w:val="0"/>
      <w:divBdr>
        <w:top w:val="none" w:sz="0" w:space="0" w:color="auto"/>
        <w:left w:val="none" w:sz="0" w:space="0" w:color="auto"/>
        <w:bottom w:val="none" w:sz="0" w:space="0" w:color="auto"/>
        <w:right w:val="none" w:sz="0" w:space="0" w:color="auto"/>
      </w:divBdr>
      <w:divsChild>
        <w:div w:id="1285425651">
          <w:marLeft w:val="720"/>
          <w:marRight w:val="0"/>
          <w:marTop w:val="128"/>
          <w:marBottom w:val="0"/>
          <w:divBdr>
            <w:top w:val="none" w:sz="0" w:space="0" w:color="auto"/>
            <w:left w:val="none" w:sz="0" w:space="0" w:color="auto"/>
            <w:bottom w:val="none" w:sz="0" w:space="0" w:color="auto"/>
            <w:right w:val="none" w:sz="0" w:space="0" w:color="auto"/>
          </w:divBdr>
        </w:div>
        <w:div w:id="2085686715">
          <w:marLeft w:val="720"/>
          <w:marRight w:val="0"/>
          <w:marTop w:val="0"/>
          <w:marBottom w:val="0"/>
          <w:divBdr>
            <w:top w:val="none" w:sz="0" w:space="0" w:color="auto"/>
            <w:left w:val="none" w:sz="0" w:space="0" w:color="auto"/>
            <w:bottom w:val="none" w:sz="0" w:space="0" w:color="auto"/>
            <w:right w:val="none" w:sz="0" w:space="0" w:color="auto"/>
          </w:divBdr>
        </w:div>
      </w:divsChild>
    </w:div>
    <w:div w:id="1341732951">
      <w:bodyDiv w:val="1"/>
      <w:marLeft w:val="0"/>
      <w:marRight w:val="0"/>
      <w:marTop w:val="0"/>
      <w:marBottom w:val="0"/>
      <w:divBdr>
        <w:top w:val="none" w:sz="0" w:space="0" w:color="auto"/>
        <w:left w:val="none" w:sz="0" w:space="0" w:color="auto"/>
        <w:bottom w:val="none" w:sz="0" w:space="0" w:color="auto"/>
        <w:right w:val="none" w:sz="0" w:space="0" w:color="auto"/>
      </w:divBdr>
      <w:divsChild>
        <w:div w:id="2049640302">
          <w:marLeft w:val="720"/>
          <w:marRight w:val="0"/>
          <w:marTop w:val="128"/>
          <w:marBottom w:val="0"/>
          <w:divBdr>
            <w:top w:val="none" w:sz="0" w:space="0" w:color="auto"/>
            <w:left w:val="none" w:sz="0" w:space="0" w:color="auto"/>
            <w:bottom w:val="none" w:sz="0" w:space="0" w:color="auto"/>
            <w:right w:val="none" w:sz="0" w:space="0" w:color="auto"/>
          </w:divBdr>
        </w:div>
        <w:div w:id="1550529919">
          <w:marLeft w:val="720"/>
          <w:marRight w:val="0"/>
          <w:marTop w:val="128"/>
          <w:marBottom w:val="0"/>
          <w:divBdr>
            <w:top w:val="none" w:sz="0" w:space="0" w:color="auto"/>
            <w:left w:val="none" w:sz="0" w:space="0" w:color="auto"/>
            <w:bottom w:val="none" w:sz="0" w:space="0" w:color="auto"/>
            <w:right w:val="none" w:sz="0" w:space="0" w:color="auto"/>
          </w:divBdr>
        </w:div>
      </w:divsChild>
    </w:div>
    <w:div w:id="1865286629">
      <w:bodyDiv w:val="1"/>
      <w:marLeft w:val="0"/>
      <w:marRight w:val="0"/>
      <w:marTop w:val="0"/>
      <w:marBottom w:val="0"/>
      <w:divBdr>
        <w:top w:val="none" w:sz="0" w:space="0" w:color="auto"/>
        <w:left w:val="none" w:sz="0" w:space="0" w:color="auto"/>
        <w:bottom w:val="none" w:sz="0" w:space="0" w:color="auto"/>
        <w:right w:val="none" w:sz="0" w:space="0" w:color="auto"/>
      </w:divBdr>
      <w:divsChild>
        <w:div w:id="1734348439">
          <w:marLeft w:val="720"/>
          <w:marRight w:val="0"/>
          <w:marTop w:val="128"/>
          <w:marBottom w:val="0"/>
          <w:divBdr>
            <w:top w:val="none" w:sz="0" w:space="0" w:color="auto"/>
            <w:left w:val="none" w:sz="0" w:space="0" w:color="auto"/>
            <w:bottom w:val="none" w:sz="0" w:space="0" w:color="auto"/>
            <w:right w:val="none" w:sz="0" w:space="0" w:color="auto"/>
          </w:divBdr>
        </w:div>
        <w:div w:id="584922578">
          <w:marLeft w:val="720"/>
          <w:marRight w:val="0"/>
          <w:marTop w:val="0"/>
          <w:marBottom w:val="0"/>
          <w:divBdr>
            <w:top w:val="none" w:sz="0" w:space="0" w:color="auto"/>
            <w:left w:val="none" w:sz="0" w:space="0" w:color="auto"/>
            <w:bottom w:val="none" w:sz="0" w:space="0" w:color="auto"/>
            <w:right w:val="none" w:sz="0" w:space="0" w:color="auto"/>
          </w:divBdr>
        </w:div>
        <w:div w:id="411702977">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8.sldx"/><Relationship Id="rId21" Type="http://schemas.openxmlformats.org/officeDocument/2006/relationships/hyperlink" Target="https://www.nextgenscience.org/sites/default/files/resource/files/How%20to%20Read%20NGSS%20-%20Final%2008.19.13_0.pdf" TargetMode="External"/><Relationship Id="rId42" Type="http://schemas.openxmlformats.org/officeDocument/2006/relationships/image" Target="media/image16.emf"/><Relationship Id="rId47" Type="http://schemas.openxmlformats.org/officeDocument/2006/relationships/package" Target="embeddings/Microsoft_PowerPoint_Slide17.sldx"/><Relationship Id="rId63" Type="http://schemas.openxmlformats.org/officeDocument/2006/relationships/image" Target="media/image26.emf"/><Relationship Id="rId68" Type="http://schemas.openxmlformats.org/officeDocument/2006/relationships/package" Target="embeddings/Microsoft_PowerPoint_Slide28.sldx"/><Relationship Id="rId16" Type="http://schemas.openxmlformats.org/officeDocument/2006/relationships/package" Target="embeddings/Microsoft_PowerPoint_Slide4.sldx"/><Relationship Id="rId11" Type="http://schemas.openxmlformats.org/officeDocument/2006/relationships/image" Target="media/image3.emf"/><Relationship Id="rId24" Type="http://schemas.openxmlformats.org/officeDocument/2006/relationships/package" Target="embeddings/Microsoft_PowerPoint_Slide7.sldx"/><Relationship Id="rId32" Type="http://schemas.openxmlformats.org/officeDocument/2006/relationships/package" Target="embeddings/Microsoft_PowerPoint_Slide10.sldx"/><Relationship Id="rId37" Type="http://schemas.openxmlformats.org/officeDocument/2006/relationships/package" Target="embeddings/Microsoft_PowerPoint_Slide12.sldx"/><Relationship Id="rId40" Type="http://schemas.openxmlformats.org/officeDocument/2006/relationships/image" Target="media/image15.emf"/><Relationship Id="rId45" Type="http://schemas.openxmlformats.org/officeDocument/2006/relationships/package" Target="embeddings/Microsoft_PowerPoint_Slide16.sldx"/><Relationship Id="rId53" Type="http://schemas.openxmlformats.org/officeDocument/2006/relationships/image" Target="media/image21.emf"/><Relationship Id="rId58" Type="http://schemas.openxmlformats.org/officeDocument/2006/relationships/package" Target="embeddings/Microsoft_PowerPoint_Slide22.sldx"/><Relationship Id="rId66" Type="http://schemas.openxmlformats.org/officeDocument/2006/relationships/package" Target="embeddings/Microsoft_PowerPoint_Slide26.sldx"/><Relationship Id="rId74"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image" Target="media/image25.emf"/><Relationship Id="rId19" Type="http://schemas.openxmlformats.org/officeDocument/2006/relationships/image" Target="media/image7.emf"/><Relationship Id="rId14" Type="http://schemas.openxmlformats.org/officeDocument/2006/relationships/package" Target="embeddings/Microsoft_PowerPoint_Slide3.sldx"/><Relationship Id="rId22" Type="http://schemas.openxmlformats.org/officeDocument/2006/relationships/hyperlink" Target="https://www.nextgenscience.org/understanding-standards/understanding-standards" TargetMode="External"/><Relationship Id="rId27" Type="http://schemas.openxmlformats.org/officeDocument/2006/relationships/image" Target="media/image10.emf"/><Relationship Id="rId30" Type="http://schemas.openxmlformats.org/officeDocument/2006/relationships/hyperlink" Target="https://www.youtube.com/watch?v=d8-3RcS0RaE" TargetMode="External"/><Relationship Id="rId35" Type="http://schemas.openxmlformats.org/officeDocument/2006/relationships/package" Target="embeddings/Microsoft_PowerPoint_Slide11.sldx"/><Relationship Id="rId43" Type="http://schemas.openxmlformats.org/officeDocument/2006/relationships/package" Target="embeddings/Microsoft_PowerPoint_Slide15.sldx"/><Relationship Id="rId48" Type="http://schemas.openxmlformats.org/officeDocument/2006/relationships/image" Target="media/image19.emf"/><Relationship Id="rId56" Type="http://schemas.openxmlformats.org/officeDocument/2006/relationships/package" Target="embeddings/Microsoft_PowerPoint_Slide21.sldx"/><Relationship Id="rId64" Type="http://schemas.openxmlformats.org/officeDocument/2006/relationships/package" Target="embeddings/Microsoft_PowerPoint_Slide25.sldx"/><Relationship Id="rId69" Type="http://schemas.openxmlformats.org/officeDocument/2006/relationships/image" Target="media/image29.emf"/><Relationship Id="rId77" Type="http://schemas.openxmlformats.org/officeDocument/2006/relationships/fontTable" Target="fontTable.xml"/><Relationship Id="rId8" Type="http://schemas.openxmlformats.org/officeDocument/2006/relationships/package" Target="embeddings/Microsoft_PowerPoint_Slide.sldx"/><Relationship Id="rId51" Type="http://schemas.openxmlformats.org/officeDocument/2006/relationships/package" Target="embeddings/Microsoft_PowerPoint_Slide19.sldx"/><Relationship Id="rId72"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package" Target="embeddings/Microsoft_PowerPoint_Slide2.sldx"/><Relationship Id="rId17" Type="http://schemas.openxmlformats.org/officeDocument/2006/relationships/image" Target="media/image6.emf"/><Relationship Id="rId25" Type="http://schemas.openxmlformats.org/officeDocument/2006/relationships/image" Target="media/image9.emf"/><Relationship Id="rId33" Type="http://schemas.openxmlformats.org/officeDocument/2006/relationships/hyperlink" Target="http://plateboundary.rice.edu/home.html" TargetMode="External"/><Relationship Id="rId38" Type="http://schemas.openxmlformats.org/officeDocument/2006/relationships/image" Target="media/image14.emf"/><Relationship Id="rId46" Type="http://schemas.openxmlformats.org/officeDocument/2006/relationships/image" Target="media/image18.emf"/><Relationship Id="rId59" Type="http://schemas.openxmlformats.org/officeDocument/2006/relationships/image" Target="media/image24.emf"/><Relationship Id="rId67" Type="http://schemas.openxmlformats.org/officeDocument/2006/relationships/image" Target="media/image28.emf"/><Relationship Id="rId20" Type="http://schemas.openxmlformats.org/officeDocument/2006/relationships/package" Target="embeddings/Microsoft_PowerPoint_Slide6.sldx"/><Relationship Id="rId41" Type="http://schemas.openxmlformats.org/officeDocument/2006/relationships/package" Target="embeddings/Microsoft_PowerPoint_Slide14.sldx"/><Relationship Id="rId54" Type="http://schemas.openxmlformats.org/officeDocument/2006/relationships/package" Target="embeddings/Microsoft_PowerPoint_Slide20.sldx"/><Relationship Id="rId62" Type="http://schemas.openxmlformats.org/officeDocument/2006/relationships/package" Target="embeddings/Microsoft_PowerPoint_Slide24.sldx"/><Relationship Id="rId70" Type="http://schemas.openxmlformats.org/officeDocument/2006/relationships/package" Target="embeddings/Microsoft_PowerPoint_Slide29.sldx"/><Relationship Id="rId75"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8.emf"/><Relationship Id="rId28" Type="http://schemas.openxmlformats.org/officeDocument/2006/relationships/package" Target="embeddings/Microsoft_PowerPoint_Slide9.sldx"/><Relationship Id="rId36" Type="http://schemas.openxmlformats.org/officeDocument/2006/relationships/image" Target="media/image13.emf"/><Relationship Id="rId49" Type="http://schemas.openxmlformats.org/officeDocument/2006/relationships/package" Target="embeddings/Microsoft_PowerPoint_Slide18.sldx"/><Relationship Id="rId57" Type="http://schemas.openxmlformats.org/officeDocument/2006/relationships/image" Target="media/image23.emf"/><Relationship Id="rId10" Type="http://schemas.openxmlformats.org/officeDocument/2006/relationships/package" Target="embeddings/Microsoft_PowerPoint_Slide1.sldx"/><Relationship Id="rId31" Type="http://schemas.openxmlformats.org/officeDocument/2006/relationships/image" Target="media/image11.emf"/><Relationship Id="rId44" Type="http://schemas.openxmlformats.org/officeDocument/2006/relationships/image" Target="media/image17.emf"/><Relationship Id="rId52" Type="http://schemas.openxmlformats.org/officeDocument/2006/relationships/hyperlink" Target="https://pubs.usgs.gov/gip/dynamic/historical.html" TargetMode="External"/><Relationship Id="rId60" Type="http://schemas.openxmlformats.org/officeDocument/2006/relationships/package" Target="embeddings/Microsoft_PowerPoint_Slide23.sldx"/><Relationship Id="rId65" Type="http://schemas.openxmlformats.org/officeDocument/2006/relationships/image" Target="media/image27.emf"/><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package" Target="embeddings/Microsoft_PowerPoint_Slide5.sldx"/><Relationship Id="rId39" Type="http://schemas.openxmlformats.org/officeDocument/2006/relationships/package" Target="embeddings/Microsoft_PowerPoint_Slide13.sldx"/><Relationship Id="rId34" Type="http://schemas.openxmlformats.org/officeDocument/2006/relationships/image" Target="media/image12.emf"/><Relationship Id="rId50" Type="http://schemas.openxmlformats.org/officeDocument/2006/relationships/image" Target="media/image20.emf"/><Relationship Id="rId55" Type="http://schemas.openxmlformats.org/officeDocument/2006/relationships/image" Target="media/image22.emf"/><Relationship Id="rId76" Type="http://schemas.openxmlformats.org/officeDocument/2006/relationships/footer" Target="footer3.xml"/><Relationship Id="rId7" Type="http://schemas.openxmlformats.org/officeDocument/2006/relationships/image" Target="media/image1.emf"/><Relationship Id="rId71" Type="http://schemas.openxmlformats.org/officeDocument/2006/relationships/header" Target="header1.xml"/><Relationship Id="rId2" Type="http://schemas.openxmlformats.org/officeDocument/2006/relationships/styles" Target="styles.xml"/><Relationship Id="rId29" Type="http://schemas.openxmlformats.org/officeDocument/2006/relationships/hyperlink" Target="https://www.youtube.com/watch?v=cy8yS2mUEpA"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4.0/" TargetMode="External"/><Relationship Id="rId2" Type="http://schemas.openxmlformats.org/officeDocument/2006/relationships/image" Target="media/image30.png"/><Relationship Id="rId1" Type="http://schemas.openxmlformats.org/officeDocument/2006/relationships/hyperlink" Target="https://creativecommons.org/licenses/by/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8</Pages>
  <Words>1849</Words>
  <Characters>10545</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Georgia Boatman</dc:creator>
  <cp:keywords/>
  <dc:description/>
  <cp:lastModifiedBy>Georgia Boatman</cp:lastModifiedBy>
  <cp:revision>4</cp:revision>
  <dcterms:created xsi:type="dcterms:W3CDTF">2019-07-24T23:36:00Z</dcterms:created>
  <dcterms:modified xsi:type="dcterms:W3CDTF">2019-07-24T23:42:00Z</dcterms:modified>
</cp:coreProperties>
</file>